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Отчет</w:t>
      </w:r>
    </w:p>
    <w:p w:rsidR="006B448F" w:rsidRPr="00A7167E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Pr="00A7167E">
        <w:rPr>
          <w:rFonts w:ascii="Times New Roman" w:hAnsi="Times New Roman" w:cs="Times New Roman"/>
          <w:sz w:val="28"/>
          <w:szCs w:val="28"/>
        </w:rPr>
        <w:t>направления «</w:t>
      </w:r>
      <w:r w:rsidR="00AD7F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 «Стратегии социально-экономического развития города Сургута</w:t>
      </w:r>
    </w:p>
    <w:p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за </w:t>
      </w:r>
      <w:r w:rsidR="00AD7FD3">
        <w:rPr>
          <w:rFonts w:ascii="Times New Roman" w:hAnsi="Times New Roman" w:cs="Times New Roman"/>
          <w:sz w:val="28"/>
          <w:szCs w:val="28"/>
        </w:rPr>
        <w:t>2025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B448F" w:rsidRDefault="006B448F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FD3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</w:t>
      </w:r>
      <w:r w:rsidR="00AD7FD3" w:rsidRPr="002A030C">
        <w:rPr>
          <w:rFonts w:ascii="Times New Roman" w:hAnsi="Times New Roman" w:cs="Times New Roman"/>
          <w:sz w:val="28"/>
          <w:szCs w:val="28"/>
        </w:rPr>
        <w:t>Цель</w:t>
      </w:r>
      <w:r w:rsidR="00AD7FD3">
        <w:rPr>
          <w:rFonts w:ascii="Times New Roman" w:hAnsi="Times New Roman" w:cs="Times New Roman"/>
          <w:sz w:val="28"/>
          <w:szCs w:val="28"/>
        </w:rPr>
        <w:t xml:space="preserve"> </w:t>
      </w:r>
      <w:r w:rsidR="00AD7FD3" w:rsidRPr="002A030C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AD7FD3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D7FD3" w:rsidRPr="002A030C">
        <w:rPr>
          <w:rFonts w:ascii="Times New Roman" w:hAnsi="Times New Roman" w:cs="Times New Roman"/>
          <w:sz w:val="28"/>
          <w:szCs w:val="28"/>
        </w:rPr>
        <w:t>–</w:t>
      </w:r>
      <w:r w:rsidR="00AD7FD3">
        <w:rPr>
          <w:rFonts w:ascii="Times New Roman" w:hAnsi="Times New Roman" w:cs="Times New Roman"/>
          <w:sz w:val="28"/>
          <w:szCs w:val="28"/>
        </w:rPr>
        <w:t xml:space="preserve">  </w:t>
      </w:r>
      <w:r w:rsidR="00AD7FD3" w:rsidRPr="00AD7FD3">
        <w:rPr>
          <w:rFonts w:ascii="Times New Roman" w:hAnsi="Times New Roman" w:cs="Times New Roman"/>
          <w:sz w:val="28"/>
          <w:szCs w:val="28"/>
        </w:rPr>
        <w:t>обеспечение эффективного управления городскими процессами, направленными на реализацию мероприятий по повышению уровня прозрачности и подотчетности органов муниципальной власти, а также на интеграцию населения в процесс принятия решений по вопросам местного значения с использованием цифровых технологий, способствующих улучшению качества жизни граждан, системы предоставления муниципальных услуг и оптимизации взаимодействия между органами местного самоуправления и другими государственными структурами.</w:t>
      </w:r>
    </w:p>
    <w:p w:rsidR="00AD7FD3" w:rsidRDefault="00AD7FD3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F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«Цифровой муниципалитет» включает векторы развития: «Цифровизация», «Цифровая трансформация муниципального управления».</w:t>
      </w:r>
    </w:p>
    <w:p w:rsidR="00CC6C66" w:rsidRPr="00CC6C66" w:rsidRDefault="00CC6C66" w:rsidP="00CC6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448F" w:rsidRPr="005849BB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Анализ достижения плановых значений целевых показателей реализации Стратегии </w:t>
      </w:r>
      <w:r w:rsidR="007249A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249A1" w:rsidRPr="007249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07B">
        <w:rPr>
          <w:rFonts w:ascii="Times New Roman" w:hAnsi="Times New Roman" w:cs="Times New Roman"/>
          <w:sz w:val="28"/>
          <w:szCs w:val="28"/>
        </w:rPr>
        <w:t>2050 по направлению</w:t>
      </w:r>
      <w:r w:rsidRPr="005849BB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="0017407B" w:rsidRPr="00AD7F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="001740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07B">
        <w:rPr>
          <w:rFonts w:ascii="Times New Roman" w:hAnsi="Times New Roman" w:cs="Times New Roman"/>
          <w:sz w:val="28"/>
          <w:szCs w:val="28"/>
        </w:rPr>
        <w:t>за 2025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  <w:r w:rsidR="0017407B">
        <w:rPr>
          <w:rFonts w:ascii="Times New Roman" w:hAnsi="Times New Roman" w:cs="Times New Roman"/>
          <w:sz w:val="28"/>
          <w:szCs w:val="28"/>
        </w:rPr>
        <w:t>.</w:t>
      </w:r>
    </w:p>
    <w:p w:rsidR="006B448F" w:rsidRDefault="0017407B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26">
        <w:rPr>
          <w:rFonts w:ascii="Times New Roman" w:hAnsi="Times New Roman" w:cs="Times New Roman"/>
          <w:sz w:val="28"/>
          <w:szCs w:val="28"/>
        </w:rPr>
        <w:t>Анализ достижения плановых значений целевых показателей Стратегии города - 2050 направления «</w:t>
      </w:r>
      <w:r w:rsidRPr="00AD7F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3B4726">
        <w:rPr>
          <w:rFonts w:ascii="Times New Roman" w:hAnsi="Times New Roman" w:cs="Times New Roman"/>
          <w:sz w:val="28"/>
          <w:szCs w:val="28"/>
        </w:rPr>
        <w:t xml:space="preserve">» за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3B4726">
        <w:rPr>
          <w:rFonts w:ascii="Times New Roman" w:hAnsi="Times New Roman" w:cs="Times New Roman"/>
          <w:sz w:val="28"/>
          <w:szCs w:val="28"/>
        </w:rPr>
        <w:t xml:space="preserve"> год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726">
        <w:rPr>
          <w:rFonts w:ascii="Times New Roman" w:hAnsi="Times New Roman" w:cs="Times New Roman"/>
          <w:sz w:val="28"/>
          <w:szCs w:val="28"/>
        </w:rPr>
        <w:t>в приложении 1 к отчету.</w:t>
      </w:r>
    </w:p>
    <w:p w:rsidR="002C3FDA" w:rsidRPr="00B32F24" w:rsidRDefault="007249A1" w:rsidP="002C3F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Стратегией города </w:t>
      </w:r>
      <w:r w:rsidRPr="007249A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3FDA" w:rsidRPr="00B32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2050 по </w:t>
      </w:r>
      <w:r w:rsidR="00DC6A49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направлению</w:t>
      </w:r>
      <w:r w:rsidR="002C3FDA" w:rsidRPr="00B32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«</w:t>
      </w:r>
      <w:r w:rsidR="005026C9" w:rsidRPr="00AD7F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="002C3FDA" w:rsidRPr="00B32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установлено </w:t>
      </w:r>
      <w:r w:rsidR="005026C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целевых показателей</w:t>
      </w:r>
      <w:r w:rsidR="002C3FDA" w:rsidRPr="00B32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6C9">
        <w:rPr>
          <w:rFonts w:ascii="Times New Roman" w:hAnsi="Times New Roman" w:cs="Times New Roman"/>
          <w:sz w:val="28"/>
          <w:szCs w:val="28"/>
        </w:rPr>
        <w:t>из них по 7 показателям или 78</w:t>
      </w:r>
      <w:r w:rsidR="005026C9" w:rsidRPr="004C254F">
        <w:rPr>
          <w:rFonts w:ascii="Times New Roman" w:hAnsi="Times New Roman" w:cs="Times New Roman"/>
          <w:sz w:val="28"/>
          <w:szCs w:val="28"/>
        </w:rPr>
        <w:t>% з</w:t>
      </w:r>
      <w:r w:rsidR="005026C9">
        <w:rPr>
          <w:rFonts w:ascii="Times New Roman" w:hAnsi="Times New Roman" w:cs="Times New Roman"/>
          <w:sz w:val="28"/>
          <w:szCs w:val="28"/>
        </w:rPr>
        <w:t>начения достигли плановых, по 2 показателям или 22% плановые</w:t>
      </w:r>
      <w:r w:rsidR="005026C9"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="005026C9">
        <w:rPr>
          <w:rFonts w:ascii="Times New Roman" w:hAnsi="Times New Roman" w:cs="Times New Roman"/>
          <w:sz w:val="28"/>
          <w:szCs w:val="28"/>
        </w:rPr>
        <w:t xml:space="preserve">значения установлены </w:t>
      </w:r>
      <w:r w:rsidR="005026C9" w:rsidRPr="004C254F">
        <w:rPr>
          <w:rFonts w:ascii="Times New Roman" w:hAnsi="Times New Roman" w:cs="Times New Roman"/>
          <w:sz w:val="28"/>
          <w:szCs w:val="28"/>
        </w:rPr>
        <w:t xml:space="preserve">к окончанию первого этапа </w:t>
      </w:r>
      <w:r w:rsidR="00D84254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5026C9" w:rsidRPr="004C254F">
        <w:rPr>
          <w:rFonts w:ascii="Times New Roman" w:hAnsi="Times New Roman" w:cs="Times New Roman"/>
          <w:sz w:val="28"/>
          <w:szCs w:val="28"/>
        </w:rPr>
        <w:t>(конец 2026 года)</w:t>
      </w:r>
      <w:r w:rsidR="002C3FDA" w:rsidRPr="00B32F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1079" w:rsidRDefault="002C3FDA" w:rsidP="000E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F24">
        <w:rPr>
          <w:rFonts w:ascii="Times New Roman" w:hAnsi="Times New Roman" w:cs="Times New Roman"/>
          <w:color w:val="000000" w:themeColor="text1"/>
          <w:sz w:val="28"/>
          <w:szCs w:val="28"/>
        </w:rPr>
        <w:t>Дости</w:t>
      </w:r>
      <w:r w:rsidR="00DC6A49">
        <w:rPr>
          <w:rFonts w:ascii="Times New Roman" w:hAnsi="Times New Roman" w:cs="Times New Roman"/>
          <w:color w:val="000000" w:themeColor="text1"/>
          <w:sz w:val="28"/>
          <w:szCs w:val="28"/>
        </w:rPr>
        <w:t>жение</w:t>
      </w:r>
      <w:r w:rsidRPr="00B32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плановых значений целевых пок</w:t>
      </w:r>
      <w:r w:rsidR="000E1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азателей </w:t>
      </w:r>
      <w:r w:rsidR="00AD0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обусловлено </w:t>
      </w:r>
      <w:r w:rsidR="00AD061D">
        <w:rPr>
          <w:rFonts w:ascii="Times New Roman" w:eastAsia="Calibri" w:hAnsi="Times New Roman" w:cs="Times New Roman"/>
          <w:sz w:val="28"/>
          <w:szCs w:val="28"/>
        </w:rPr>
        <w:t xml:space="preserve">последовательным, системным и планомерным выполнением плана мероприятий по реализации Стратегии города </w:t>
      </w:r>
      <w:r w:rsidR="00AD061D">
        <w:rPr>
          <w:rFonts w:ascii="Times New Roman" w:eastAsia="Calibri" w:hAnsi="Times New Roman" w:cs="Times New Roman"/>
          <w:sz w:val="28"/>
          <w:szCs w:val="28"/>
        </w:rPr>
        <w:softHyphen/>
        <w:t xml:space="preserve">– 2050. </w:t>
      </w:r>
    </w:p>
    <w:p w:rsidR="00BC4496" w:rsidRDefault="00BC4496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48F" w:rsidRPr="005849BB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Анализ реализации плана мероприятий по реализации </w:t>
      </w:r>
      <w:r w:rsidRPr="005849BB">
        <w:rPr>
          <w:rFonts w:ascii="Times New Roman" w:hAnsi="Times New Roman" w:cs="Times New Roman"/>
          <w:sz w:val="28"/>
          <w:szCs w:val="28"/>
        </w:rPr>
        <w:br/>
        <w:t xml:space="preserve">Стратегии </w:t>
      </w:r>
      <w:r w:rsidR="00BC4496">
        <w:rPr>
          <w:rFonts w:ascii="Times New Roman" w:hAnsi="Times New Roman" w:cs="Times New Roman"/>
          <w:sz w:val="28"/>
          <w:szCs w:val="28"/>
        </w:rPr>
        <w:t>города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Pr="00A7167E">
        <w:rPr>
          <w:rFonts w:ascii="Times New Roman" w:hAnsi="Times New Roman" w:cs="Times New Roman"/>
          <w:sz w:val="28"/>
          <w:szCs w:val="28"/>
        </w:rPr>
        <w:t>направления «</w:t>
      </w:r>
      <w:r w:rsidR="002B0F32" w:rsidRPr="00AD7F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="002B0F32">
        <w:rPr>
          <w:rFonts w:ascii="Times New Roman" w:hAnsi="Times New Roman" w:cs="Times New Roman"/>
          <w:sz w:val="28"/>
          <w:szCs w:val="28"/>
        </w:rPr>
        <w:t xml:space="preserve"> за 2025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  <w:r w:rsidR="002B0F32">
        <w:rPr>
          <w:rFonts w:ascii="Times New Roman" w:hAnsi="Times New Roman" w:cs="Times New Roman"/>
          <w:sz w:val="28"/>
          <w:szCs w:val="28"/>
        </w:rPr>
        <w:t>.</w:t>
      </w:r>
    </w:p>
    <w:p w:rsidR="006B448F" w:rsidRPr="005849BB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 w:rsidR="00BC4496">
        <w:rPr>
          <w:rFonts w:ascii="Times New Roman" w:hAnsi="Times New Roman" w:cs="Times New Roman"/>
          <w:sz w:val="28"/>
          <w:szCs w:val="28"/>
        </w:rPr>
        <w:br/>
        <w:t>города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Pr="00A7167E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2B0F32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="002B0F32" w:rsidRPr="00AD7F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="002B0F32">
        <w:rPr>
          <w:rFonts w:ascii="Times New Roman" w:hAnsi="Times New Roman" w:cs="Times New Roman"/>
          <w:sz w:val="28"/>
          <w:szCs w:val="28"/>
        </w:rPr>
        <w:t xml:space="preserve"> за 2025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2</w:t>
      </w:r>
      <w:r w:rsidR="002B0F32"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к отчету.</w:t>
      </w:r>
    </w:p>
    <w:p w:rsidR="00232645" w:rsidRDefault="006B448F" w:rsidP="00232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F24">
        <w:rPr>
          <w:rFonts w:ascii="Times New Roman" w:hAnsi="Times New Roman" w:cs="Times New Roman"/>
          <w:sz w:val="28"/>
          <w:szCs w:val="28"/>
        </w:rPr>
        <w:t>Планом мероприятий по реализации Стратегии города – 2050</w:t>
      </w:r>
      <w:r w:rsidRPr="00B32F24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463B51">
        <w:rPr>
          <w:rFonts w:ascii="Times New Roman" w:hAnsi="Times New Roman" w:cs="Times New Roman"/>
          <w:sz w:val="28"/>
          <w:szCs w:val="28"/>
        </w:rPr>
        <w:t>направлению</w:t>
      </w:r>
      <w:r w:rsidRPr="00B32F24">
        <w:rPr>
          <w:rFonts w:ascii="Times New Roman" w:hAnsi="Times New Roman" w:cs="Times New Roman"/>
          <w:sz w:val="28"/>
          <w:szCs w:val="28"/>
        </w:rPr>
        <w:t xml:space="preserve"> развития «</w:t>
      </w:r>
      <w:r w:rsidR="00463B51" w:rsidRPr="00AD7F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="00F62292">
        <w:rPr>
          <w:rFonts w:ascii="Times New Roman" w:hAnsi="Times New Roman" w:cs="Times New Roman"/>
          <w:sz w:val="28"/>
          <w:szCs w:val="28"/>
        </w:rPr>
        <w:t>»</w:t>
      </w:r>
      <w:r w:rsidR="00463B51">
        <w:rPr>
          <w:rFonts w:ascii="Times New Roman" w:hAnsi="Times New Roman" w:cs="Times New Roman"/>
          <w:sz w:val="28"/>
          <w:szCs w:val="28"/>
        </w:rPr>
        <w:t xml:space="preserve"> на 2025</w:t>
      </w:r>
      <w:r w:rsidRPr="00B32F24">
        <w:rPr>
          <w:rFonts w:ascii="Times New Roman" w:hAnsi="Times New Roman" w:cs="Times New Roman"/>
          <w:sz w:val="28"/>
          <w:szCs w:val="28"/>
        </w:rPr>
        <w:t xml:space="preserve"> год предусмотрено</w:t>
      </w:r>
      <w:r w:rsidR="00463B51">
        <w:rPr>
          <w:rFonts w:ascii="Times New Roman" w:hAnsi="Times New Roman" w:cs="Times New Roman"/>
          <w:sz w:val="28"/>
          <w:szCs w:val="28"/>
        </w:rPr>
        <w:t xml:space="preserve"> </w:t>
      </w:r>
      <w:r w:rsidR="00232645">
        <w:rPr>
          <w:rFonts w:ascii="Times New Roman" w:hAnsi="Times New Roman" w:cs="Times New Roman"/>
          <w:sz w:val="28"/>
          <w:szCs w:val="28"/>
        </w:rPr>
        <w:t>21</w:t>
      </w:r>
      <w:r w:rsidR="00232645" w:rsidRPr="00B32F24">
        <w:rPr>
          <w:rFonts w:ascii="Times New Roman" w:hAnsi="Times New Roman" w:cs="Times New Roman"/>
          <w:sz w:val="28"/>
          <w:szCs w:val="28"/>
        </w:rPr>
        <w:t xml:space="preserve"> ме</w:t>
      </w:r>
      <w:r w:rsidR="00232645">
        <w:rPr>
          <w:rFonts w:ascii="Times New Roman" w:hAnsi="Times New Roman" w:cs="Times New Roman"/>
          <w:sz w:val="28"/>
          <w:szCs w:val="28"/>
        </w:rPr>
        <w:t>роприятие / событие, из них по 12</w:t>
      </w:r>
      <w:r w:rsidR="00232645" w:rsidRPr="00B32F24">
        <w:rPr>
          <w:rFonts w:ascii="Times New Roman" w:hAnsi="Times New Roman" w:cs="Times New Roman"/>
          <w:sz w:val="28"/>
          <w:szCs w:val="28"/>
        </w:rPr>
        <w:t xml:space="preserve"> мероприятиям / событиям достигнуты ожидаемые результаты реализации (100%)</w:t>
      </w:r>
      <w:r w:rsidR="00232645">
        <w:rPr>
          <w:rFonts w:ascii="Times New Roman" w:hAnsi="Times New Roman" w:cs="Times New Roman"/>
          <w:sz w:val="28"/>
          <w:szCs w:val="28"/>
        </w:rPr>
        <w:t xml:space="preserve">. </w:t>
      </w:r>
      <w:r w:rsidR="00232645">
        <w:rPr>
          <w:rFonts w:ascii="Times New Roman" w:hAnsi="Times New Roman" w:cs="Times New Roman"/>
          <w:sz w:val="28"/>
          <w:szCs w:val="28"/>
        </w:rPr>
        <w:br/>
        <w:t xml:space="preserve">По 3 мероприятиям / событиям </w:t>
      </w:r>
      <w:r w:rsidR="00232645" w:rsidRPr="00B32F24">
        <w:rPr>
          <w:rFonts w:ascii="Times New Roman" w:hAnsi="Times New Roman" w:cs="Times New Roman"/>
          <w:sz w:val="28"/>
          <w:szCs w:val="28"/>
        </w:rPr>
        <w:t>результаты реализации достигнуты частично</w:t>
      </w:r>
      <w:r w:rsidR="00232645">
        <w:rPr>
          <w:rFonts w:ascii="Times New Roman" w:hAnsi="Times New Roman" w:cs="Times New Roman"/>
          <w:sz w:val="28"/>
          <w:szCs w:val="28"/>
        </w:rPr>
        <w:t xml:space="preserve">, </w:t>
      </w:r>
      <w:r w:rsidR="00232645">
        <w:rPr>
          <w:rFonts w:ascii="Times New Roman" w:hAnsi="Times New Roman" w:cs="Times New Roman"/>
          <w:sz w:val="28"/>
          <w:szCs w:val="28"/>
        </w:rPr>
        <w:br/>
        <w:t xml:space="preserve">т.к. срок оценки </w:t>
      </w:r>
      <w:r w:rsidR="00232645" w:rsidRPr="00B431BE">
        <w:rPr>
          <w:rFonts w:ascii="Times New Roman" w:hAnsi="Times New Roman" w:cs="Times New Roman"/>
          <w:sz w:val="28"/>
          <w:szCs w:val="28"/>
        </w:rPr>
        <w:t xml:space="preserve">достижения ожидаемого результата по мероприятию еще </w:t>
      </w:r>
      <w:r w:rsidR="00232645">
        <w:rPr>
          <w:rFonts w:ascii="Times New Roman" w:hAnsi="Times New Roman" w:cs="Times New Roman"/>
          <w:sz w:val="28"/>
          <w:szCs w:val="28"/>
        </w:rPr>
        <w:br/>
        <w:t>не наступил.</w:t>
      </w:r>
    </w:p>
    <w:p w:rsidR="00232645" w:rsidRDefault="00232645" w:rsidP="00232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планом мероприятий предусмотрено 6</w:t>
      </w:r>
      <w:r w:rsidR="006220E9">
        <w:rPr>
          <w:rFonts w:ascii="Times New Roman" w:hAnsi="Times New Roman" w:cs="Times New Roman"/>
          <w:sz w:val="28"/>
          <w:szCs w:val="28"/>
        </w:rPr>
        <w:t xml:space="preserve"> мероприятий / событий</w:t>
      </w:r>
      <w:r>
        <w:rPr>
          <w:rFonts w:ascii="Times New Roman" w:hAnsi="Times New Roman" w:cs="Times New Roman"/>
          <w:sz w:val="28"/>
          <w:szCs w:val="28"/>
        </w:rPr>
        <w:br/>
        <w:t xml:space="preserve"> с иными, более поздними сроками реализации, начало которых еще </w:t>
      </w:r>
      <w:r>
        <w:rPr>
          <w:rFonts w:ascii="Times New Roman" w:hAnsi="Times New Roman" w:cs="Times New Roman"/>
          <w:sz w:val="28"/>
          <w:szCs w:val="28"/>
        </w:rPr>
        <w:br/>
        <w:t xml:space="preserve">не наступило и </w:t>
      </w:r>
      <w:r w:rsidRPr="00DE5774">
        <w:rPr>
          <w:rFonts w:ascii="Times New Roman" w:hAnsi="Times New Roman" w:cs="Times New Roman"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реализации не достигнуты.</w:t>
      </w:r>
    </w:p>
    <w:p w:rsidR="00321BB2" w:rsidRDefault="00321BB2" w:rsidP="0032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F24">
        <w:rPr>
          <w:rFonts w:ascii="Times New Roman" w:hAnsi="Times New Roman" w:cs="Times New Roman"/>
          <w:sz w:val="28"/>
          <w:szCs w:val="28"/>
        </w:rPr>
        <w:t xml:space="preserve">Достигнуть ожидаемых результатов реализации мероприятий / событий позволило следующее: </w:t>
      </w:r>
    </w:p>
    <w:p w:rsidR="00321BB2" w:rsidRDefault="00321BB2" w:rsidP="0032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831">
        <w:rPr>
          <w:rFonts w:ascii="Times New Roman" w:hAnsi="Times New Roman" w:cs="Times New Roman"/>
          <w:sz w:val="28"/>
          <w:szCs w:val="28"/>
        </w:rPr>
        <w:t>- мониторинг нормативно-правовых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по цифровизации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своевременное их исполнение; </w:t>
      </w:r>
    </w:p>
    <w:p w:rsidR="00321BB2" w:rsidRDefault="00321BB2" w:rsidP="0032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своевременная </w:t>
      </w:r>
      <w:r w:rsidRPr="0000657E">
        <w:rPr>
          <w:rFonts w:ascii="Times New Roman" w:hAnsi="Times New Roman" w:cs="Times New Roman"/>
          <w:sz w:val="28"/>
          <w:szCs w:val="28"/>
        </w:rPr>
        <w:t>корректировка соответствующих муниципа</w:t>
      </w:r>
      <w:r>
        <w:rPr>
          <w:rFonts w:ascii="Times New Roman" w:hAnsi="Times New Roman" w:cs="Times New Roman"/>
          <w:sz w:val="28"/>
          <w:szCs w:val="28"/>
        </w:rPr>
        <w:t>льных правовых актов;</w:t>
      </w:r>
    </w:p>
    <w:p w:rsidR="00321BB2" w:rsidRPr="00321BB2" w:rsidRDefault="00321BB2" w:rsidP="00321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запретов на допуск товаров, работ, услуг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закупок, а также ограничений и условий допуска </w:t>
      </w: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требованиями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применению национального режима</w:t>
      </w: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>, устан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овленными ст. 14 Закона № 44-ФЗ;</w:t>
      </w:r>
    </w:p>
    <w:p w:rsidR="00321BB2" w:rsidRPr="002F33D8" w:rsidRDefault="00321BB2" w:rsidP="0032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3D8">
        <w:rPr>
          <w:rFonts w:ascii="Times New Roman" w:hAnsi="Times New Roman" w:cs="Times New Roman"/>
          <w:sz w:val="28"/>
          <w:szCs w:val="28"/>
        </w:rPr>
        <w:t>- системная работа с педагогами, учащимися и их родителями (законными представителями): информационная кампания, организационное, техническое и методическое сопровождение всех участников образовательных отношений по вопросам цифровизации образовательного процесса;</w:t>
      </w:r>
    </w:p>
    <w:p w:rsidR="00321BB2" w:rsidRPr="00B32F24" w:rsidRDefault="00321BB2" w:rsidP="0032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3D8">
        <w:rPr>
          <w:rFonts w:ascii="Times New Roman" w:hAnsi="Times New Roman" w:cs="Times New Roman"/>
          <w:sz w:val="28"/>
          <w:szCs w:val="28"/>
        </w:rPr>
        <w:t>-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с управляющими организациями по вопросу проведения общих собраний собственников помещений в многоквартирных домах посредством г</w:t>
      </w:r>
      <w:r w:rsidRPr="00703206">
        <w:rPr>
          <w:rFonts w:ascii="Times New Roman" w:hAnsi="Times New Roman" w:cs="Times New Roman"/>
          <w:sz w:val="28"/>
          <w:szCs w:val="28"/>
        </w:rPr>
        <w:t>осуда</w:t>
      </w:r>
      <w:r>
        <w:rPr>
          <w:rFonts w:ascii="Times New Roman" w:hAnsi="Times New Roman" w:cs="Times New Roman"/>
          <w:sz w:val="28"/>
          <w:szCs w:val="28"/>
        </w:rPr>
        <w:t>рственной информационной системы</w:t>
      </w:r>
      <w:r w:rsidRPr="00703206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ГИС ЖКХ);</w:t>
      </w:r>
    </w:p>
    <w:p w:rsidR="00321BB2" w:rsidRDefault="00321BB2" w:rsidP="0032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F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информирование собственников помещений в многоквартирных домах: о возможности использования при подготовке и организации общих собраний собственников помещений многоквартирных домов в форме заочного голосования в ГИС ЖКХ, об использования мобильного приложения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Госуслуги.Дом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21BB2" w:rsidRDefault="00321BB2" w:rsidP="0032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703206">
        <w:rPr>
          <w:rFonts w:ascii="Times New Roman" w:hAnsi="Times New Roman" w:cs="Times New Roman"/>
          <w:sz w:val="28"/>
          <w:szCs w:val="28"/>
        </w:rPr>
        <w:t xml:space="preserve">правляющими и </w:t>
      </w:r>
      <w:proofErr w:type="spellStart"/>
      <w:r w:rsidRPr="00703206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703206">
        <w:rPr>
          <w:rFonts w:ascii="Times New Roman" w:hAnsi="Times New Roman" w:cs="Times New Roman"/>
          <w:sz w:val="28"/>
          <w:szCs w:val="28"/>
        </w:rPr>
        <w:t xml:space="preserve"> организациями города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703206">
        <w:rPr>
          <w:rFonts w:ascii="Times New Roman" w:hAnsi="Times New Roman" w:cs="Times New Roman"/>
          <w:sz w:val="28"/>
          <w:szCs w:val="28"/>
        </w:rPr>
        <w:t>или их платежными агентами предоставлены различные способы онлайн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03206">
        <w:rPr>
          <w:rFonts w:ascii="Times New Roman" w:hAnsi="Times New Roman" w:cs="Times New Roman"/>
          <w:sz w:val="28"/>
          <w:szCs w:val="28"/>
        </w:rPr>
        <w:t xml:space="preserve">оплаты жилищно-коммунальных услуг: оплата на сайте, в мобильном приложении, в ГИС ЖКХ, через чат-бот в </w:t>
      </w:r>
      <w:proofErr w:type="spellStart"/>
      <w:r w:rsidRPr="00703206">
        <w:rPr>
          <w:rFonts w:ascii="Times New Roman" w:hAnsi="Times New Roman" w:cs="Times New Roman"/>
          <w:sz w:val="28"/>
          <w:szCs w:val="28"/>
        </w:rPr>
        <w:t>Тelegram</w:t>
      </w:r>
      <w:proofErr w:type="spellEnd"/>
      <w:r w:rsidRPr="00703206">
        <w:rPr>
          <w:rFonts w:ascii="Times New Roman" w:hAnsi="Times New Roman" w:cs="Times New Roman"/>
          <w:sz w:val="28"/>
          <w:szCs w:val="28"/>
        </w:rPr>
        <w:t>, онлайн-сервисы разных банков. Также обеспечена возможность оплаты жилищно-коммунальных услуг через</w:t>
      </w:r>
      <w:r>
        <w:rPr>
          <w:rFonts w:ascii="Times New Roman" w:hAnsi="Times New Roman" w:cs="Times New Roman"/>
          <w:sz w:val="28"/>
          <w:szCs w:val="28"/>
        </w:rPr>
        <w:t xml:space="preserve"> систему быстрых платежей (СБП). Соответствующие</w:t>
      </w:r>
      <w:r w:rsidRPr="00703206">
        <w:rPr>
          <w:rFonts w:ascii="Times New Roman" w:hAnsi="Times New Roman" w:cs="Times New Roman"/>
          <w:sz w:val="28"/>
          <w:szCs w:val="28"/>
        </w:rPr>
        <w:t xml:space="preserve"> QR-код</w:t>
      </w:r>
      <w:r>
        <w:rPr>
          <w:rFonts w:ascii="Times New Roman" w:hAnsi="Times New Roman" w:cs="Times New Roman"/>
          <w:sz w:val="28"/>
          <w:szCs w:val="28"/>
        </w:rPr>
        <w:t>ы ежемесячно размещаются на платежных документах;</w:t>
      </w:r>
    </w:p>
    <w:p w:rsidR="00321BB2" w:rsidRDefault="00321BB2" w:rsidP="00321BB2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раскрытие информации в ГИС ЖКХ управляющими организациями предусмотрено Приказом Министерства строительства и жилищно-коммунального хозяйства Российской Федерации от 07.02.2024 № 79/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которым утверждены состав, сроки и периодичность размещения информации в ГИС </w:t>
      </w:r>
      <w:r w:rsidRPr="006D0831">
        <w:rPr>
          <w:rFonts w:ascii="Times New Roman" w:hAnsi="Times New Roman" w:cs="Times New Roman"/>
          <w:sz w:val="28"/>
          <w:szCs w:val="28"/>
        </w:rPr>
        <w:t>ЖКХ;</w:t>
      </w:r>
    </w:p>
    <w:p w:rsidR="00321BB2" w:rsidRPr="006D0831" w:rsidRDefault="00321BB2" w:rsidP="0032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</w:t>
      </w:r>
      <w:r w:rsidRPr="00447B8E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69C">
        <w:rPr>
          <w:rFonts w:ascii="Times New Roman" w:hAnsi="Times New Roman" w:cs="Times New Roman"/>
          <w:sz w:val="28"/>
          <w:szCs w:val="28"/>
        </w:rPr>
        <w:t>«Цифровая зрелость в области общественного транспорта»</w:t>
      </w:r>
      <w:r w:rsidRPr="00447B8E">
        <w:rPr>
          <w:rFonts w:ascii="Times New Roman" w:hAnsi="Times New Roman" w:cs="Times New Roman"/>
          <w:sz w:val="28"/>
          <w:szCs w:val="28"/>
        </w:rPr>
        <w:t xml:space="preserve"> связано с уменьшением количества </w:t>
      </w:r>
      <w:r>
        <w:rPr>
          <w:rFonts w:ascii="Times New Roman" w:hAnsi="Times New Roman" w:cs="Times New Roman"/>
          <w:sz w:val="28"/>
          <w:szCs w:val="28"/>
        </w:rPr>
        <w:t xml:space="preserve">маршрутов и </w:t>
      </w:r>
      <w:r w:rsidRPr="00447B8E">
        <w:rPr>
          <w:rFonts w:ascii="Times New Roman" w:hAnsi="Times New Roman" w:cs="Times New Roman"/>
          <w:sz w:val="28"/>
          <w:szCs w:val="28"/>
        </w:rPr>
        <w:t>автобусов, работающих по нерегулируемым тарифам (</w:t>
      </w:r>
      <w:r w:rsidR="008D2467">
        <w:rPr>
          <w:rFonts w:ascii="Times New Roman" w:hAnsi="Times New Roman" w:cs="Times New Roman"/>
          <w:sz w:val="28"/>
          <w:szCs w:val="28"/>
        </w:rPr>
        <w:t>маршрутки).</w:t>
      </w:r>
    </w:p>
    <w:p w:rsidR="006B448F" w:rsidRPr="00A842AD" w:rsidRDefault="006B448F" w:rsidP="006B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7F8" w:rsidRDefault="002A67F8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7F8" w:rsidRDefault="002A67F8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48F" w:rsidRPr="00973C63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0D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17500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7500D">
        <w:rPr>
          <w:rFonts w:ascii="Times New Roman" w:hAnsi="Times New Roman" w:cs="Times New Roman"/>
          <w:sz w:val="28"/>
          <w:szCs w:val="28"/>
        </w:rPr>
        <w:t xml:space="preserve">. Анализ достижения цели </w:t>
      </w:r>
      <w:r w:rsidRPr="00254CBC">
        <w:rPr>
          <w:rFonts w:ascii="Times New Roman" w:hAnsi="Times New Roman" w:cs="Times New Roman"/>
          <w:sz w:val="28"/>
          <w:szCs w:val="28"/>
        </w:rPr>
        <w:t>направления «</w:t>
      </w:r>
      <w:r w:rsidR="008D2467" w:rsidRPr="00AD7F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973C63">
        <w:rPr>
          <w:rFonts w:ascii="Times New Roman" w:hAnsi="Times New Roman" w:cs="Times New Roman"/>
          <w:sz w:val="28"/>
          <w:szCs w:val="28"/>
        </w:rPr>
        <w:t>»</w:t>
      </w:r>
    </w:p>
    <w:p w:rsidR="00726CED" w:rsidRPr="006D0831" w:rsidRDefault="00726CED" w:rsidP="00726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831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можно сделать вывод </w:t>
      </w:r>
      <w:r w:rsidRPr="006D0831">
        <w:rPr>
          <w:rFonts w:ascii="Times New Roman" w:hAnsi="Times New Roman" w:cs="Times New Roman"/>
          <w:sz w:val="28"/>
          <w:szCs w:val="28"/>
        </w:rPr>
        <w:br/>
        <w:t xml:space="preserve">о промежуточном достижении цели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6D0831">
        <w:rPr>
          <w:rFonts w:ascii="Times New Roman" w:hAnsi="Times New Roman" w:cs="Times New Roman"/>
          <w:sz w:val="28"/>
          <w:szCs w:val="28"/>
        </w:rPr>
        <w:t>развития «</w:t>
      </w:r>
      <w:r w:rsidRPr="00AD7F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6D0831">
        <w:rPr>
          <w:rFonts w:ascii="Times New Roman" w:hAnsi="Times New Roman" w:cs="Times New Roman"/>
          <w:sz w:val="28"/>
          <w:szCs w:val="28"/>
        </w:rPr>
        <w:t>».</w:t>
      </w:r>
    </w:p>
    <w:p w:rsidR="00726CED" w:rsidRDefault="00726CED" w:rsidP="00726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831">
        <w:rPr>
          <w:rFonts w:ascii="Times New Roman" w:hAnsi="Times New Roman" w:cs="Times New Roman"/>
          <w:sz w:val="28"/>
          <w:szCs w:val="28"/>
        </w:rPr>
        <w:t>Наблюдается положительная</w:t>
      </w:r>
      <w:r w:rsidRPr="00DE5774">
        <w:rPr>
          <w:rFonts w:ascii="Times New Roman" w:hAnsi="Times New Roman" w:cs="Times New Roman"/>
          <w:sz w:val="28"/>
          <w:szCs w:val="28"/>
        </w:rPr>
        <w:t xml:space="preserve"> динамика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внедрению</w:t>
      </w:r>
      <w:r w:rsidRPr="00A44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современных цифровых технологий в работе муниципальной власти, в муниципальном секторе экономики для принятия управленческих решений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F00CD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развитию</w:t>
      </w:r>
      <w:r w:rsidR="00F00CDB" w:rsidRPr="00302BF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цифровой инфраструктуры</w:t>
      </w:r>
      <w:r w:rsidR="00F00CD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F00CDB"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 w:rsidR="00F00CDB" w:rsidRPr="00DE5774">
        <w:rPr>
          <w:rFonts w:ascii="Times New Roman" w:hAnsi="Times New Roman" w:cs="Times New Roman"/>
          <w:sz w:val="28"/>
          <w:szCs w:val="28"/>
        </w:rPr>
        <w:t xml:space="preserve"> программного обеспечения </w:t>
      </w:r>
      <w:r w:rsidR="00F00CDB">
        <w:rPr>
          <w:rFonts w:ascii="Times New Roman" w:hAnsi="Times New Roman" w:cs="Times New Roman"/>
          <w:sz w:val="28"/>
          <w:szCs w:val="28"/>
        </w:rPr>
        <w:br/>
      </w:r>
      <w:r w:rsidR="00F00CDB" w:rsidRPr="00DE5774">
        <w:rPr>
          <w:rFonts w:ascii="Times New Roman" w:hAnsi="Times New Roman" w:cs="Times New Roman"/>
          <w:sz w:val="28"/>
          <w:szCs w:val="28"/>
        </w:rPr>
        <w:t>и оборудования, используемого для цифровой инфраструктуры</w:t>
      </w:r>
      <w:r w:rsidR="00F00C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повышению</w:t>
      </w:r>
      <w:r w:rsidRPr="00A44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профессиональной компетентности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 положительного имиджа </w:t>
      </w:r>
      <w:r w:rsidRPr="00A44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726CED" w:rsidRDefault="00726CED" w:rsidP="000F0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CED" w:rsidRDefault="00726CED" w:rsidP="000F0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06AD" w:rsidRPr="00A842AD" w:rsidRDefault="000F06AD" w:rsidP="001F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F06AD" w:rsidRPr="00A842AD" w:rsidSect="002D03BA">
          <w:footerReference w:type="default" r:id="rId8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ED1003" w:rsidRPr="00C9621D" w:rsidRDefault="00ED1003" w:rsidP="006E0E33">
      <w:pPr>
        <w:spacing w:after="0" w:line="240" w:lineRule="auto"/>
        <w:ind w:left="11057"/>
        <w:jc w:val="both"/>
        <w:rPr>
          <w:rFonts w:ascii="Times New Roman" w:hAnsi="Times New Roman" w:cs="Times New Roman"/>
          <w:sz w:val="24"/>
          <w:szCs w:val="24"/>
        </w:rPr>
      </w:pPr>
      <w:r w:rsidRPr="00C9621D">
        <w:rPr>
          <w:rFonts w:ascii="Times New Roman" w:hAnsi="Times New Roman" w:cs="Times New Roman"/>
          <w:sz w:val="24"/>
          <w:szCs w:val="24"/>
        </w:rPr>
        <w:lastRenderedPageBreak/>
        <w:t>Приложение 1 к отч</w:t>
      </w:r>
      <w:r w:rsidR="005E03E1" w:rsidRPr="00C9621D">
        <w:rPr>
          <w:rFonts w:ascii="Times New Roman" w:hAnsi="Times New Roman" w:cs="Times New Roman"/>
          <w:sz w:val="24"/>
          <w:szCs w:val="24"/>
        </w:rPr>
        <w:t>е</w:t>
      </w:r>
      <w:r w:rsidRPr="00C9621D">
        <w:rPr>
          <w:rFonts w:ascii="Times New Roman" w:hAnsi="Times New Roman" w:cs="Times New Roman"/>
          <w:sz w:val="24"/>
          <w:szCs w:val="24"/>
        </w:rPr>
        <w:t xml:space="preserve">ту </w:t>
      </w:r>
    </w:p>
    <w:p w:rsidR="00ED1003" w:rsidRPr="00C9621D" w:rsidRDefault="00922D18" w:rsidP="006E0E3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C9621D">
        <w:rPr>
          <w:rFonts w:ascii="Times New Roman" w:hAnsi="Times New Roman" w:cs="Times New Roman"/>
          <w:sz w:val="24"/>
          <w:szCs w:val="24"/>
        </w:rPr>
        <w:t xml:space="preserve">о реализации </w:t>
      </w:r>
      <w:r w:rsidR="00883987" w:rsidRPr="00C9621D">
        <w:rPr>
          <w:rFonts w:ascii="Times New Roman" w:hAnsi="Times New Roman" w:cs="Times New Roman"/>
          <w:sz w:val="24"/>
          <w:szCs w:val="24"/>
        </w:rPr>
        <w:t>направления</w:t>
      </w:r>
      <w:r w:rsidRPr="00C96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003" w:rsidRPr="00C9621D" w:rsidRDefault="00922D18" w:rsidP="006E0E3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C9621D">
        <w:rPr>
          <w:rFonts w:ascii="Times New Roman" w:hAnsi="Times New Roman" w:cs="Times New Roman"/>
          <w:sz w:val="24"/>
          <w:szCs w:val="24"/>
        </w:rPr>
        <w:t>«</w:t>
      </w:r>
      <w:r w:rsidR="00524835" w:rsidRPr="00C9621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муниципалитет</w:t>
      </w:r>
      <w:r w:rsidRPr="00C9621D">
        <w:rPr>
          <w:rFonts w:ascii="Times New Roman" w:hAnsi="Times New Roman" w:cs="Times New Roman"/>
          <w:sz w:val="24"/>
          <w:szCs w:val="24"/>
        </w:rPr>
        <w:t>»</w:t>
      </w:r>
    </w:p>
    <w:p w:rsidR="00ED1003" w:rsidRPr="00C9621D" w:rsidRDefault="006B448F" w:rsidP="006E0E3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C9621D">
        <w:rPr>
          <w:rFonts w:ascii="Times New Roman" w:hAnsi="Times New Roman" w:cs="Times New Roman"/>
          <w:sz w:val="24"/>
          <w:szCs w:val="24"/>
        </w:rPr>
        <w:t xml:space="preserve">Стратегии </w:t>
      </w:r>
      <w:r w:rsidR="00166400" w:rsidRPr="00C9621D">
        <w:rPr>
          <w:rFonts w:ascii="Times New Roman" w:hAnsi="Times New Roman" w:cs="Times New Roman"/>
          <w:sz w:val="24"/>
          <w:szCs w:val="24"/>
        </w:rPr>
        <w:t>города –</w:t>
      </w:r>
      <w:r w:rsidRPr="00C9621D">
        <w:rPr>
          <w:rFonts w:ascii="Times New Roman" w:hAnsi="Times New Roman" w:cs="Times New Roman"/>
          <w:sz w:val="24"/>
          <w:szCs w:val="24"/>
        </w:rPr>
        <w:t xml:space="preserve"> 2050 </w:t>
      </w:r>
      <w:r w:rsidR="00922D18" w:rsidRPr="00C9621D">
        <w:rPr>
          <w:rFonts w:ascii="Times New Roman" w:hAnsi="Times New Roman" w:cs="Times New Roman"/>
          <w:sz w:val="24"/>
          <w:szCs w:val="24"/>
        </w:rPr>
        <w:t>за 20</w:t>
      </w:r>
      <w:r w:rsidR="00D16AE2" w:rsidRPr="00C9621D">
        <w:rPr>
          <w:rFonts w:ascii="Times New Roman" w:hAnsi="Times New Roman" w:cs="Times New Roman"/>
          <w:sz w:val="24"/>
          <w:szCs w:val="24"/>
        </w:rPr>
        <w:t>2</w:t>
      </w:r>
      <w:r w:rsidR="00524835" w:rsidRPr="00C9621D">
        <w:rPr>
          <w:rFonts w:ascii="Times New Roman" w:hAnsi="Times New Roman" w:cs="Times New Roman"/>
          <w:sz w:val="24"/>
          <w:szCs w:val="24"/>
        </w:rPr>
        <w:t>5</w:t>
      </w:r>
      <w:r w:rsidR="00D16AE2" w:rsidRPr="00C9621D">
        <w:rPr>
          <w:rFonts w:ascii="Times New Roman" w:hAnsi="Times New Roman" w:cs="Times New Roman"/>
          <w:sz w:val="24"/>
          <w:szCs w:val="24"/>
        </w:rPr>
        <w:t xml:space="preserve"> </w:t>
      </w:r>
      <w:r w:rsidR="00922D18" w:rsidRPr="00C9621D">
        <w:rPr>
          <w:rFonts w:ascii="Times New Roman" w:hAnsi="Times New Roman" w:cs="Times New Roman"/>
          <w:sz w:val="24"/>
          <w:szCs w:val="24"/>
        </w:rPr>
        <w:t>год</w:t>
      </w:r>
      <w:r w:rsidR="00ED1003" w:rsidRPr="00C96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003" w:rsidRPr="00A842AD" w:rsidRDefault="00ED1003" w:rsidP="00922D18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C962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E0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  <w:r w:rsidR="005E03E1">
        <w:rPr>
          <w:rFonts w:ascii="Times New Roman" w:hAnsi="Times New Roman" w:cs="Times New Roman"/>
          <w:sz w:val="28"/>
          <w:szCs w:val="28"/>
        </w:rPr>
        <w:t xml:space="preserve"> </w:t>
      </w:r>
      <w:r w:rsidR="00524835">
        <w:rPr>
          <w:rFonts w:ascii="Times New Roman" w:hAnsi="Times New Roman" w:cs="Times New Roman"/>
          <w:sz w:val="28"/>
          <w:szCs w:val="28"/>
        </w:rPr>
        <w:br/>
        <w:t>за 2025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  <w:r w:rsidR="00524835"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направления «</w:t>
      </w:r>
      <w:r w:rsidR="00524835" w:rsidRPr="00AD7F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:rsidR="00922D18" w:rsidRPr="00A842AD" w:rsidRDefault="00922D18" w:rsidP="00ED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627"/>
        <w:gridCol w:w="1417"/>
        <w:gridCol w:w="1276"/>
        <w:gridCol w:w="1524"/>
      </w:tblGrid>
      <w:tr w:rsidR="00922D18" w:rsidRPr="00A842AD" w:rsidTr="002A67F8">
        <w:tc>
          <w:tcPr>
            <w:tcW w:w="10627" w:type="dxa"/>
          </w:tcPr>
          <w:p w:rsidR="00922D18" w:rsidRPr="00A842AD" w:rsidRDefault="00922D18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A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</w:tcPr>
          <w:p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План</w:t>
            </w:r>
          </w:p>
          <w:p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2024 – 2026</w:t>
            </w:r>
          </w:p>
          <w:p w:rsidR="00922D18" w:rsidRPr="00A842AD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2AD">
              <w:rPr>
                <w:rFonts w:ascii="Times New Roman" w:hAnsi="Times New Roman" w:cs="Times New Roman"/>
              </w:rPr>
              <w:t>(</w:t>
            </w:r>
            <w:r w:rsidRPr="00A842AD">
              <w:rPr>
                <w:rFonts w:ascii="Times New Roman" w:hAnsi="Times New Roman" w:cs="Times New Roman"/>
                <w:lang w:val="en-US"/>
              </w:rPr>
              <w:t>I</w:t>
            </w:r>
            <w:r w:rsidRPr="00A842AD">
              <w:rPr>
                <w:rFonts w:ascii="Times New Roman" w:hAnsi="Times New Roman" w:cs="Times New Roman"/>
              </w:rPr>
              <w:t xml:space="preserve"> этап)</w:t>
            </w:r>
          </w:p>
        </w:tc>
        <w:tc>
          <w:tcPr>
            <w:tcW w:w="1276" w:type="dxa"/>
          </w:tcPr>
          <w:p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Факт</w:t>
            </w:r>
          </w:p>
          <w:p w:rsidR="00922D18" w:rsidRPr="00A842AD" w:rsidRDefault="006C5786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41638" w:rsidRPr="00A842A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24" w:type="dxa"/>
          </w:tcPr>
          <w:p w:rsidR="002279D2" w:rsidRPr="00A842A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AD">
              <w:rPr>
                <w:rFonts w:ascii="Times New Roman" w:hAnsi="Times New Roman" w:cs="Times New Roman"/>
                <w:sz w:val="24"/>
                <w:szCs w:val="24"/>
              </w:rPr>
              <w:t>Исполнение (%)</w:t>
            </w:r>
          </w:p>
          <w:p w:rsidR="004D2E12" w:rsidRPr="00A842AD" w:rsidRDefault="004D2E12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4D" w:rsidRPr="00A842AD" w:rsidTr="00C9621D">
        <w:tc>
          <w:tcPr>
            <w:tcW w:w="14844" w:type="dxa"/>
            <w:gridSpan w:val="4"/>
          </w:tcPr>
          <w:p w:rsidR="00293C4D" w:rsidRPr="00452AB2" w:rsidRDefault="00293C4D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7A0D" w:rsidRPr="00347A0D">
              <w:rPr>
                <w:rFonts w:ascii="Times New Roman" w:hAnsi="Times New Roman" w:cs="Times New Roman"/>
                <w:sz w:val="24"/>
                <w:szCs w:val="24"/>
              </w:rPr>
              <w:t>Цифровой муниципалитет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2E12" w:rsidRPr="00A842AD" w:rsidTr="00C9621D">
        <w:tc>
          <w:tcPr>
            <w:tcW w:w="14844" w:type="dxa"/>
            <w:gridSpan w:val="4"/>
          </w:tcPr>
          <w:p w:rsidR="004D2E12" w:rsidRPr="00932971" w:rsidRDefault="004D2E12" w:rsidP="004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Вектор </w:t>
            </w:r>
            <w:r w:rsidR="002279D2" w:rsidRPr="000B37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37B1" w:rsidRPr="000B37B1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r w:rsidR="002279D2" w:rsidRPr="000B37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79AB" w:rsidRPr="00A842AD" w:rsidTr="002A67F8">
        <w:tc>
          <w:tcPr>
            <w:tcW w:w="10627" w:type="dxa"/>
          </w:tcPr>
          <w:p w:rsidR="00EB79AB" w:rsidRPr="000B37B1" w:rsidRDefault="00EB79AB" w:rsidP="00EB7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Стоимостная доля закупаемого и (или) арендуемого иностранного программного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последний отчетный год этапа)</w:t>
            </w: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%, не более</w:t>
            </w:r>
          </w:p>
        </w:tc>
        <w:tc>
          <w:tcPr>
            <w:tcW w:w="1417" w:type="dxa"/>
          </w:tcPr>
          <w:p w:rsidR="00EB79AB" w:rsidRPr="000B37B1" w:rsidRDefault="00EB79AB" w:rsidP="00EB7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</w:tcPr>
          <w:p w:rsidR="00EB79AB" w:rsidRPr="009F306E" w:rsidRDefault="00EB79AB" w:rsidP="00EB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24" w:type="dxa"/>
          </w:tcPr>
          <w:p w:rsidR="00EB79AB" w:rsidRPr="000B37B1" w:rsidRDefault="00EB79AB" w:rsidP="00EB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79AB" w:rsidRPr="00A842AD" w:rsidTr="002A67F8">
        <w:tc>
          <w:tcPr>
            <w:tcW w:w="10627" w:type="dxa"/>
          </w:tcPr>
          <w:p w:rsidR="00EB79AB" w:rsidRPr="000B37B1" w:rsidRDefault="00EB79AB" w:rsidP="00EB7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3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011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Стоимостная доля закупаемого оборудования иностранного производства, используемого </w:t>
            </w:r>
            <w:r w:rsidR="002A67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11D">
              <w:rPr>
                <w:rFonts w:ascii="Times New Roman" w:hAnsi="Times New Roman" w:cs="Times New Roman"/>
                <w:sz w:val="24"/>
                <w:szCs w:val="24"/>
              </w:rPr>
              <w:t>для цифровой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11D">
              <w:rPr>
                <w:rFonts w:ascii="Times New Roman" w:hAnsi="Times New Roman" w:cs="Times New Roman"/>
                <w:sz w:val="24"/>
                <w:szCs w:val="24"/>
              </w:rPr>
              <w:t>(на последний отчетный год этапа)</w:t>
            </w:r>
            <w:r w:rsidRPr="000B3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%, не более</w:t>
            </w:r>
          </w:p>
        </w:tc>
        <w:tc>
          <w:tcPr>
            <w:tcW w:w="1417" w:type="dxa"/>
          </w:tcPr>
          <w:p w:rsidR="00EB79AB" w:rsidRPr="000B37B1" w:rsidRDefault="00EB79AB" w:rsidP="00EB7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</w:tcPr>
          <w:p w:rsidR="00EB79AB" w:rsidRDefault="00EB79AB" w:rsidP="00EB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EB79AB" w:rsidRPr="000B37B1" w:rsidRDefault="00EB79AB" w:rsidP="00EB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EB79AB" w:rsidRPr="000B37B1" w:rsidRDefault="00EB79AB" w:rsidP="00EB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79AB" w:rsidRPr="00A842AD" w:rsidTr="002A67F8">
        <w:tc>
          <w:tcPr>
            <w:tcW w:w="10627" w:type="dxa"/>
          </w:tcPr>
          <w:p w:rsidR="00EB79AB" w:rsidRPr="000B37B1" w:rsidRDefault="00EB79AB" w:rsidP="00EB7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цифровых платформ, используемых для муниципального управления (нарастающим итогом)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ед., </w:t>
            </w:r>
            <w:r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417" w:type="dxa"/>
          </w:tcPr>
          <w:p w:rsidR="00EB79AB" w:rsidRPr="000B37B1" w:rsidRDefault="00EB79AB" w:rsidP="00EB7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EB79AB" w:rsidRPr="000B37B1" w:rsidRDefault="00EB79AB" w:rsidP="00EB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4" w:type="dxa"/>
          </w:tcPr>
          <w:p w:rsidR="00EB79AB" w:rsidRPr="000B37B1" w:rsidRDefault="00EB79AB" w:rsidP="00EB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79AB" w:rsidRPr="00A842AD" w:rsidTr="002A67F8">
        <w:tc>
          <w:tcPr>
            <w:tcW w:w="10627" w:type="dxa"/>
          </w:tcPr>
          <w:p w:rsidR="00EB79AB" w:rsidRPr="000B37B1" w:rsidRDefault="00EB79AB" w:rsidP="00EB7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цифровых сервисов для населения, созданных на базе цифровых платформ, используемых для муниципального управления (нарастающим итогом)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ед., </w:t>
            </w:r>
            <w:r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417" w:type="dxa"/>
          </w:tcPr>
          <w:p w:rsidR="00EB79AB" w:rsidRPr="000B37B1" w:rsidRDefault="00EB79AB" w:rsidP="00EB7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EB79AB" w:rsidRPr="000B37B1" w:rsidRDefault="00EB79AB" w:rsidP="00EB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4" w:type="dxa"/>
          </w:tcPr>
          <w:p w:rsidR="00EB79AB" w:rsidRPr="000B37B1" w:rsidRDefault="00EB79AB" w:rsidP="00EB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79AB" w:rsidRPr="00A842AD" w:rsidTr="002A67F8">
        <w:tc>
          <w:tcPr>
            <w:tcW w:w="10627" w:type="dxa"/>
          </w:tcPr>
          <w:p w:rsidR="00EB79AB" w:rsidRPr="000B37B1" w:rsidRDefault="00EB79AB" w:rsidP="00EB7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цифровых платформ, используемых для муниципального управления с применением искусственного интеллекта (нарастающим итогом)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ед., </w:t>
            </w:r>
            <w:r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417" w:type="dxa"/>
          </w:tcPr>
          <w:p w:rsidR="00EB79AB" w:rsidRPr="000B37B1" w:rsidRDefault="00EB79AB" w:rsidP="00EB7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EB79AB" w:rsidRPr="000B37B1" w:rsidRDefault="00EB79AB" w:rsidP="00EB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EB79AB" w:rsidRPr="000B37B1" w:rsidRDefault="00EB79AB" w:rsidP="00EB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22C4" w:rsidRPr="00A842AD" w:rsidTr="00C9621D">
        <w:tc>
          <w:tcPr>
            <w:tcW w:w="14844" w:type="dxa"/>
            <w:gridSpan w:val="4"/>
          </w:tcPr>
          <w:p w:rsidR="007222C4" w:rsidRPr="00932971" w:rsidRDefault="007222C4" w:rsidP="0072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Вектор </w:t>
            </w:r>
            <w:r w:rsidRPr="000B37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713A">
              <w:rPr>
                <w:rFonts w:ascii="Times New Roman" w:hAnsi="Times New Roman" w:cs="Times New Roman"/>
                <w:sz w:val="24"/>
                <w:szCs w:val="24"/>
              </w:rPr>
              <w:t>Цифровая трансформация муниципального управления</w:t>
            </w:r>
            <w:r w:rsidRPr="000B37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562D" w:rsidRPr="00A842AD" w:rsidTr="002A67F8">
        <w:tc>
          <w:tcPr>
            <w:tcW w:w="10627" w:type="dxa"/>
          </w:tcPr>
          <w:p w:rsidR="007D562D" w:rsidRPr="000B37B1" w:rsidRDefault="007D562D" w:rsidP="007D5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1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зрелость городского управления (на последний отчетный год этапа)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1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17" w:type="dxa"/>
            <w:vAlign w:val="center"/>
          </w:tcPr>
          <w:p w:rsidR="007D562D" w:rsidRPr="0041713A" w:rsidRDefault="007D562D" w:rsidP="007D5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76" w:type="dxa"/>
            <w:vAlign w:val="center"/>
          </w:tcPr>
          <w:p w:rsidR="007D562D" w:rsidRPr="007D562D" w:rsidRDefault="007D562D" w:rsidP="007D56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6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94,0</w:t>
            </w:r>
          </w:p>
        </w:tc>
        <w:tc>
          <w:tcPr>
            <w:tcW w:w="1524" w:type="dxa"/>
            <w:vAlign w:val="center"/>
          </w:tcPr>
          <w:p w:rsidR="007D562D" w:rsidRPr="007D562D" w:rsidRDefault="007D562D" w:rsidP="007D5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62D">
              <w:rPr>
                <w:rFonts w:ascii="Times New Roman" w:hAnsi="Times New Roman" w:cs="Times New Roman"/>
                <w:sz w:val="24"/>
                <w:szCs w:val="24"/>
              </w:rPr>
              <w:t>146,9</w:t>
            </w:r>
          </w:p>
        </w:tc>
      </w:tr>
      <w:tr w:rsidR="007D562D" w:rsidRPr="00A842AD" w:rsidTr="002A67F8">
        <w:tc>
          <w:tcPr>
            <w:tcW w:w="10627" w:type="dxa"/>
          </w:tcPr>
          <w:p w:rsidR="007D562D" w:rsidRPr="000B37B1" w:rsidRDefault="007D562D" w:rsidP="007D5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3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301F">
              <w:rPr>
                <w:rFonts w:ascii="Times New Roman" w:hAnsi="Times New Roman" w:cs="Times New Roman"/>
                <w:sz w:val="24"/>
                <w:szCs w:val="24"/>
              </w:rPr>
              <w:t>Доля внутриведомственного и межведомственного юридически значимого электронного документооборота муниципальных органов и муниципальных учреждений (ежегодно)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301F">
              <w:rPr>
                <w:rFonts w:ascii="Times New Roman" w:hAnsi="Times New Roman" w:cs="Times New Roman"/>
                <w:sz w:val="24"/>
                <w:szCs w:val="24"/>
              </w:rPr>
              <w:t>%,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01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417" w:type="dxa"/>
            <w:vAlign w:val="center"/>
          </w:tcPr>
          <w:p w:rsidR="007D562D" w:rsidRPr="0041713A" w:rsidRDefault="007D562D" w:rsidP="007D5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13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7D562D" w:rsidRPr="007D562D" w:rsidRDefault="007D562D" w:rsidP="007D56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62D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524" w:type="dxa"/>
            <w:vAlign w:val="center"/>
          </w:tcPr>
          <w:p w:rsidR="007D562D" w:rsidRPr="007D562D" w:rsidRDefault="007D562D" w:rsidP="007D5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62D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</w:tr>
      <w:tr w:rsidR="007D562D" w:rsidRPr="00A842AD" w:rsidTr="002A67F8">
        <w:tc>
          <w:tcPr>
            <w:tcW w:w="10627" w:type="dxa"/>
          </w:tcPr>
          <w:p w:rsidR="007D562D" w:rsidRPr="000B37B1" w:rsidRDefault="007D562D" w:rsidP="007D5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служащих города, получивших дополнительное профессиональное образование (ежегодно)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6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7D562D" w:rsidRPr="0041713A" w:rsidRDefault="007D562D" w:rsidP="007D5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276" w:type="dxa"/>
            <w:vAlign w:val="center"/>
          </w:tcPr>
          <w:p w:rsidR="007D562D" w:rsidRPr="007D562D" w:rsidRDefault="007D562D" w:rsidP="007D56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62D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24" w:type="dxa"/>
            <w:vAlign w:val="center"/>
          </w:tcPr>
          <w:p w:rsidR="007D562D" w:rsidRPr="007D562D" w:rsidRDefault="007D562D" w:rsidP="007D5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62D"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</w:tr>
      <w:tr w:rsidR="007D562D" w:rsidRPr="00A842AD" w:rsidTr="002A67F8">
        <w:tc>
          <w:tcPr>
            <w:tcW w:w="10627" w:type="dxa"/>
          </w:tcPr>
          <w:p w:rsidR="007D562D" w:rsidRPr="000B37B1" w:rsidRDefault="007D562D" w:rsidP="007D5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сотрудников, прошедших обучение по направлениям цифровой экономики (ежегодно)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6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%, не менее</w:t>
            </w:r>
          </w:p>
        </w:tc>
        <w:tc>
          <w:tcPr>
            <w:tcW w:w="1417" w:type="dxa"/>
            <w:vAlign w:val="center"/>
          </w:tcPr>
          <w:p w:rsidR="007D562D" w:rsidRPr="0041713A" w:rsidRDefault="007D562D" w:rsidP="007D5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  <w:vAlign w:val="center"/>
          </w:tcPr>
          <w:p w:rsidR="007D562D" w:rsidRPr="007D562D" w:rsidRDefault="007D562D" w:rsidP="007D56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62D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524" w:type="dxa"/>
            <w:vAlign w:val="center"/>
          </w:tcPr>
          <w:p w:rsidR="007D562D" w:rsidRPr="007D562D" w:rsidRDefault="007D562D" w:rsidP="007D5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62D"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</w:tr>
    </w:tbl>
    <w:p w:rsidR="002A187F" w:rsidRDefault="002A187F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62E" w:rsidRPr="00C9621D" w:rsidRDefault="00E7462E" w:rsidP="00B60416">
      <w:pPr>
        <w:spacing w:after="0" w:line="240" w:lineRule="auto"/>
        <w:ind w:left="11057"/>
        <w:jc w:val="both"/>
        <w:rPr>
          <w:rFonts w:ascii="Times New Roman" w:hAnsi="Times New Roman" w:cs="Times New Roman"/>
          <w:sz w:val="24"/>
          <w:szCs w:val="24"/>
        </w:rPr>
      </w:pPr>
      <w:r w:rsidRPr="00C9621D">
        <w:rPr>
          <w:rFonts w:ascii="Times New Roman" w:hAnsi="Times New Roman" w:cs="Times New Roman"/>
          <w:sz w:val="24"/>
          <w:szCs w:val="24"/>
        </w:rPr>
        <w:lastRenderedPageBreak/>
        <w:t>Приложение 2 к отч</w:t>
      </w:r>
      <w:r w:rsidR="005E03E1" w:rsidRPr="00C9621D">
        <w:rPr>
          <w:rFonts w:ascii="Times New Roman" w:hAnsi="Times New Roman" w:cs="Times New Roman"/>
          <w:sz w:val="24"/>
          <w:szCs w:val="24"/>
        </w:rPr>
        <w:t>е</w:t>
      </w:r>
      <w:r w:rsidRPr="00C9621D">
        <w:rPr>
          <w:rFonts w:ascii="Times New Roman" w:hAnsi="Times New Roman" w:cs="Times New Roman"/>
          <w:sz w:val="24"/>
          <w:szCs w:val="24"/>
        </w:rPr>
        <w:t xml:space="preserve">ту </w:t>
      </w:r>
    </w:p>
    <w:p w:rsidR="00E7462E" w:rsidRPr="00C9621D" w:rsidRDefault="00B60416" w:rsidP="00B60416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реализации направления </w:t>
      </w:r>
    </w:p>
    <w:p w:rsidR="00E7462E" w:rsidRPr="00C9621D" w:rsidRDefault="00E7462E" w:rsidP="00B60416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C9621D">
        <w:rPr>
          <w:rFonts w:ascii="Times New Roman" w:hAnsi="Times New Roman" w:cs="Times New Roman"/>
          <w:sz w:val="24"/>
          <w:szCs w:val="24"/>
        </w:rPr>
        <w:t>«</w:t>
      </w:r>
      <w:r w:rsidR="00EE7DB6" w:rsidRPr="00C9621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муниципалитет</w:t>
      </w:r>
      <w:r w:rsidRPr="00C9621D">
        <w:rPr>
          <w:rFonts w:ascii="Times New Roman" w:hAnsi="Times New Roman" w:cs="Times New Roman"/>
          <w:sz w:val="24"/>
          <w:szCs w:val="24"/>
        </w:rPr>
        <w:t>»</w:t>
      </w:r>
    </w:p>
    <w:p w:rsidR="004D2E12" w:rsidRPr="00C9621D" w:rsidRDefault="006B448F" w:rsidP="00B60416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C9621D">
        <w:rPr>
          <w:rFonts w:ascii="Times New Roman" w:hAnsi="Times New Roman" w:cs="Times New Roman"/>
          <w:sz w:val="24"/>
          <w:szCs w:val="24"/>
        </w:rPr>
        <w:t xml:space="preserve">Стратегии </w:t>
      </w:r>
      <w:r w:rsidR="00F62292" w:rsidRPr="00C9621D">
        <w:rPr>
          <w:rFonts w:ascii="Times New Roman" w:hAnsi="Times New Roman" w:cs="Times New Roman"/>
          <w:sz w:val="24"/>
          <w:szCs w:val="24"/>
        </w:rPr>
        <w:t>города –</w:t>
      </w:r>
      <w:r w:rsidRPr="00C9621D">
        <w:rPr>
          <w:rFonts w:ascii="Times New Roman" w:hAnsi="Times New Roman" w:cs="Times New Roman"/>
          <w:sz w:val="24"/>
          <w:szCs w:val="24"/>
        </w:rPr>
        <w:t xml:space="preserve"> 2050 </w:t>
      </w:r>
      <w:r w:rsidR="00EE7DB6" w:rsidRPr="00C9621D">
        <w:rPr>
          <w:rFonts w:ascii="Times New Roman" w:hAnsi="Times New Roman" w:cs="Times New Roman"/>
          <w:sz w:val="24"/>
          <w:szCs w:val="24"/>
        </w:rPr>
        <w:t>за 2025</w:t>
      </w:r>
      <w:r w:rsidR="00B60416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4D2E12" w:rsidRPr="00C9621D" w:rsidRDefault="004D2E12" w:rsidP="004D2E1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C962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</w:t>
      </w:r>
      <w:r>
        <w:rPr>
          <w:rFonts w:ascii="Times New Roman" w:hAnsi="Times New Roman" w:cs="Times New Roman"/>
          <w:sz w:val="28"/>
          <w:szCs w:val="28"/>
        </w:rPr>
        <w:t xml:space="preserve"> города –</w:t>
      </w:r>
      <w:r w:rsidR="00EE7DB6">
        <w:rPr>
          <w:rFonts w:ascii="Times New Roman" w:hAnsi="Times New Roman" w:cs="Times New Roman"/>
          <w:sz w:val="28"/>
          <w:szCs w:val="28"/>
        </w:rPr>
        <w:t xml:space="preserve"> 2050 </w:t>
      </w:r>
      <w:r w:rsidR="00517030">
        <w:rPr>
          <w:rFonts w:ascii="Times New Roman" w:hAnsi="Times New Roman" w:cs="Times New Roman"/>
          <w:sz w:val="28"/>
          <w:szCs w:val="28"/>
        </w:rPr>
        <w:br/>
      </w:r>
      <w:r w:rsidR="00EE7DB6">
        <w:rPr>
          <w:rFonts w:ascii="Times New Roman" w:hAnsi="Times New Roman" w:cs="Times New Roman"/>
          <w:sz w:val="28"/>
          <w:szCs w:val="28"/>
        </w:rPr>
        <w:t>за 2025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  <w:r w:rsidR="00517030"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направления «</w:t>
      </w:r>
      <w:r w:rsidR="00517030" w:rsidRPr="00AD7F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:rsidR="00E34A41" w:rsidRPr="00B0189E" w:rsidRDefault="00540F20" w:rsidP="003C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2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2976"/>
        <w:gridCol w:w="1702"/>
        <w:gridCol w:w="1536"/>
        <w:gridCol w:w="24"/>
        <w:gridCol w:w="1985"/>
        <w:gridCol w:w="4110"/>
      </w:tblGrid>
      <w:tr w:rsidR="00266C9A" w:rsidRPr="00845C8D" w:rsidTr="00482EC6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41" w:rsidRPr="00845C8D" w:rsidRDefault="00E34A41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C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Наименование мероприятия/события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41" w:rsidRPr="00845C8D" w:rsidRDefault="00E34A41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C8D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результат реализации мероприятия/события</w:t>
            </w:r>
          </w:p>
          <w:p w:rsidR="00E34A41" w:rsidRPr="00845C8D" w:rsidRDefault="00E34A41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C8D">
              <w:rPr>
                <w:rFonts w:ascii="Times New Roman" w:hAnsi="Times New Roman" w:cs="Times New Roman"/>
                <w:bCs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41" w:rsidRPr="00845C8D" w:rsidRDefault="00E34A41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C8D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41" w:rsidRPr="00845C8D" w:rsidRDefault="00E34A41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C8D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мероприятия/ события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41" w:rsidRPr="00845C8D" w:rsidRDefault="00E34A41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C8D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Стратегии</w:t>
            </w:r>
          </w:p>
        </w:tc>
        <w:tc>
          <w:tcPr>
            <w:tcW w:w="1381" w:type="pct"/>
          </w:tcPr>
          <w:p w:rsidR="00E34A41" w:rsidRPr="00845C8D" w:rsidRDefault="00E34A41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</w:rPr>
              <w:t>Исполнении / не исполнение</w:t>
            </w:r>
          </w:p>
          <w:p w:rsidR="00E34A41" w:rsidRPr="00845C8D" w:rsidRDefault="00E34A41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</w:rPr>
              <w:t xml:space="preserve">(отражается обоснование достигнутых результатов реализации </w:t>
            </w:r>
          </w:p>
          <w:p w:rsidR="00E34A41" w:rsidRPr="00845C8D" w:rsidRDefault="00E34A41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</w:rPr>
              <w:t>мероприятия / события)</w:t>
            </w:r>
          </w:p>
        </w:tc>
      </w:tr>
      <w:tr w:rsidR="00F917AA" w:rsidRPr="00F917AA" w:rsidTr="00F917AA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2.1. Вектор «Цифровизация»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2.1.1. Мероприятия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по нормативно-правовому, организационному обеспечению, регулированию развития цифровизации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20, 21, 22, 23, 24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14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14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14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2.1.1.1. Подготовка изменений, дополнений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вопросам цифровизации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соответствующую муниципальную программу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соответствующей муниципальной программы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(обеспечивает достижение целевых показателей 20, 21, 22, 23, 24)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F917AA" w:rsidRPr="00F917AA" w:rsidRDefault="00F917AA" w:rsidP="0014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изменений в паспорт муниципальной программы «Развитие электронного муниципалитета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городе Сургуте» и признании утратившими силу некоторых муниципальных правовых актов»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не требовалось. Внесение изменений в паспорта структурных элементов муниципальной программы осуществлялось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 автоматизированной системе планирования и исполнения бюджета города на основе программного обеспечения «Автоматизированный Центр Контроля» согласно постановлению Администрации города от 08.08.2024 № 4121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принятия решений о разработке, формировании и реализации муниципальных программ городского округа Сургут Ханты-Мансийского автономного округа-Югры и признании утратившими силу некоторых муниципальных правовых актов»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2.1.1.2. Совершенствование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создание цифровых платформ муниципального управления на базе 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с целью развития экосистемы муниципального управления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рост количества цифровых разработанных платформ муниципального управления: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2044 году – до 11 ед.;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2050 году – до 12 ед.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22)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начиная с четвертого этапа Стратегии.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2024-2025 годах функционировало 10 цифровых платформ, используемых для муниципального управления: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1. Система электронного документооборота;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2. Система управления финансами. «Автоматизированная система планирования и исполнения бюджета города на основе программного обеспечения «Автоматизированный Центр контроля» / «АЦК- Муниципальный заказ»;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3. Государственная информационная система «Образование»;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4. Государственная информационная система обеспечения градостроительной деятельности;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5. Картографическая система управления городскими проектами / Муниципальная геоинформационная система;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6. Автоматизированная система управления дорожным движением;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7. Единая платформа по управлению транспортными средствами;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8. Комплексная автоматизированная система земельно-имущественных отношений;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9. Комплексная система «Безопасный город»;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10. Комплексная система управления общественным транспортом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2.1.1.3. Внедрение усовершенствованных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созданных цифровых платформ муниципального управления на базе 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с целью развития экосистемы муниципального управления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рост количества цифровых внедренных платформ муниципального управления: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2044 году – до 11 ед.;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до 12 ед.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22)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начиная с четвертого этапа Стратегии.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 2024-2025 годах функционировало 10 цифровых платформ, используемых для муниципального управления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2.1.1.4. Развитие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совершенствование цифровых платформ муниципального управления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применением искусственного интеллекта с целью развития экосистем муниципального управления, содействие в развитии цифровых платформ </w:t>
            </w:r>
            <w:r w:rsidR="00482E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в экономике и социальной сфере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рост количества разработанных цифровых платформ муниципального управления с применением искусственного интеллекта: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2026 году – до 2 ед.;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2031 году – до 4 ед.;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2036 году – до 6 ед.;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2044 году – до 9 ед.;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2050 году – до 12 ед.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24)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2024-2025 годах действовали 2 цифровые платформы, используемые для муниципального управления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искусственного интеллекта: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1. Комплексная система «Безопасный город»;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2. Единая платформа по управлению транспортными средствами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B1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2.1.1.5. Внедрение созданных и усовершенствованных цифровых платформ муниципального управления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применением искусственного интеллекта с целью развития экосистем муниципального управления, содействие в развитии цифровых платформ </w:t>
            </w:r>
            <w:r w:rsidR="00892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экономике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и социальной сфере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рост количества внедренных цифровых платформ муниципального управления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с применением искусственного интеллекта: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2026 году – до 2 ед.;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2031 году – до 4 ед.;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2036 году – до 6 ед.;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2044 году – до 9 ед.;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до 12 ед.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24)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2024-2025 годах плановое значение достигнуто.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эксплуатации находятся 2 цифровые платформы, используемые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для муниципального управления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применением искусственного интеллекта: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1. Комплексная система «Безопасный город»;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2. Единая платформа по управлению транспортными средствами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2.1.2. Мероприятия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по инфраструктурному обеспечению развития цифровизации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20, 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14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14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14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2.1.2.1. 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, закупка отечественного программного обеспечения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программного обеспечения иностранной разработки, используемого Администрацией города </w:t>
            </w:r>
            <w:r w:rsidR="00FB1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 подведомственными учреждениями: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2026 году – до 5%;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2031 году – до 5%;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2036 году – до 5%;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2044 году – до 5%;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до 5%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20)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F917AA" w:rsidRPr="00F917AA" w:rsidRDefault="00F917AA" w:rsidP="00FB1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Закупка программного обеспечения иностранной разработки, используемого Администрацией города и подведомственными учреждениями в 2024-2025 годах составила 0%, при плановом значении – до 5%, так как в соответствии </w:t>
            </w:r>
            <w:r w:rsidR="00FB1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с требованиями по применению национального режима установлен запрет на закупку иностранного программного обеспечения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2.1.2.2. 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, закупка отечественного компьютерного оборудования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доли компьютерного оборудования иностранной разработки, используемого Администрацией города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и подведомственными учреждениями: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2026 году – до 75%;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2031 году – до 50%;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2036 году – до 40%;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2044 году – до 35%;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до 30%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21)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доля закупаемого компьютерного оборудования иностранной разработки, используемого Администрацией города и подведомственными учреждениями составила 37,4% при плановом значении – до 75%, за счет применения запретов на допуск товаров, работ, услуг при осуществлении закупок, а также ограничений и условий допуска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требованиями, установленными статьей 14 Закона №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44-ФЗ «О контрактной системе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товаров, работ, услуг для обеспечения государственных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нужд».</w:t>
            </w:r>
          </w:p>
          <w:p w:rsidR="00F917AA" w:rsidRPr="00F917AA" w:rsidRDefault="00F917AA" w:rsidP="0014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доля закупаемого компьютерного оборудования иностранной разработки, используемого Администрацией города и подведомственными учреждениями используемого Администрацией города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 подведомственными учреждениями составила 35,6%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2.1.3. Мероприятия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информационно-маркетинговому обеспечению развития цифровизации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целевого показателя 23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14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14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14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2.1.3.1. Расширение перечня муниципальных цифровых сервисов для населения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государственных цифровых сервисов для населения: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2031 году – 2 ед.;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2036 году – 2 ед.;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2044 году – 3 ед.;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3 ед.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23)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начиная со второго этапа Стратегии.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2024-2025 годах на территории Сургута действуют 10 цифровых сервисов для населения, созданных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на базе цифровых платформ, используемых для муниципального управления: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 – Платформа обратной связи»;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2. «Обращения граждан на сайте Администрации»;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3. «Инвестиционный портал»;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4. «Бюджет для граждан Сургут»;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5. «Интерактивные карты города Сургута»;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6. «Единый транспортный портал»;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7. Картографический сервис «Твой двор»;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8. «3-D портал города Сургута»;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9. Интерактивный сервис контроля содержания дорог;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10. Мобильное приложение интеллектуальной транспортной системы Сургута.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На следующем этапе в 2027 – 2031 годы планируется расширение перечня муниципальных цифровых сервисов для населения на 2 единицы</w:t>
            </w:r>
          </w:p>
        </w:tc>
      </w:tr>
      <w:tr w:rsidR="00F917AA" w:rsidRPr="00F917AA" w:rsidTr="00F917AA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2.2. Вектор «Цифровая трансформация муниципального управления»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2.2.1. Мероприятия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по нормативно-правовому, организационному обеспечению, регулированию цифровой трансформации муниципального управления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25, 26, 27, 28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14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14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14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2.2.1.1. Подготовка изменений, дополнений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трансформации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управления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 соответствующие муниципальные правовые акты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соответствующих муниципальных правовых актов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(обеспечивает достижение целевых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показателей 25, 26, 27, 28)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следующие муниципальные правовые акты: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распоряжение Администрации города от 10.06.2025 № 3471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распоряжение Администрации города от 07.11.2023 № 3262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ответственных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  <w:t>з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а достижение показателя «цифровая зрелость»;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распоряжение Администрации города от 18.06.2025 № 3564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перечня наборов открытых данных города Сургута, регламента работы с наборами открытых данных города Сургута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и о признании утратившими силу некоторых муниципальных правовых актов»;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распоряжение Администрации города от 25.11.2025 № 4143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распоряжение Администрации города от 03.04.2025 № 2092 «О создании рабочей группы по вектору развития «Цифровизация» направления «Инновационная экономика» Стратегии социально-экономического развития города Сургута до 2036 года с целевыми ориентирами до 2050 года»;</w:t>
            </w:r>
          </w:p>
          <w:p w:rsidR="00F917AA" w:rsidRPr="00F917AA" w:rsidRDefault="00F917AA" w:rsidP="0014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распоряжение Администрации города от 02.12.2025 № 4169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критериев доступности муниципальных сайтов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и назначении ответственных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за их соблюдение»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2.2.1.2. Цифровая зрелость в области образования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целевого показателя 25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F917AA" w:rsidRPr="00F917AA" w:rsidRDefault="00F917AA" w:rsidP="0014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 2025 году Федеральная информационно-сервисная платформа цифровая образовательная среда «Моя школа» была интегрирована на платформе «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. Моя Школа». В период с сентября по декабрь 2025 года для 100% педагогических работников и обучающихся общеобразовательных учреждений, подведомственных департаменту образования Администрации города, реализована возможность использования, верифицированного цифрового образовательного контента на платформе «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. Моя Школа» в сервисе «Универсальная библиотека цифрового образовательного контента». Цифровые образовательные сервисы доступны для 100% педагогических работников и обучающихся общеобразовательных учреждений, подведомственных департаменту образования Администрации города, через цифровую образовательную платформу Ханты-Мансийского автономного округа – Югры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 многофункциональный сервис обмена информацией (национальный мессенджер «МАХ»)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получивших возможность использования, верифицированного цифрового образовательного контента и цифровых образовательных сервисов: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к 2050 году – 100%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учащихся, имеющих возможность бесплатного доступа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верифицированному цифровому образовательному контенту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и сервисам для самостоятельной подготовки: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к 2050 году – 100%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2.2.1.3. Цифровая зрелость в области городского хозяйства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и строительства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целевого показателя 25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 частично.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общих собраний собственников помещений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проведенных посредством электронного голосования,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от общего количества проведенных общих собраний собственников: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к 2031 году – не менее 80%;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к 2036 году – не менее 85%;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к 2044 году – не менее 85%;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к 2050 году – не менее 90%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Оценка достижения ожидаемых результата по мероприятию по итогам 2031 года.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Доля общих собраний собственников помещений в многоквартирных домах, проведенных посредством электронного голосования, от общего количества проведенных общих собраний собственников в 2025 году – 35% (в 2024 году – 5,5%).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За 2025 год посредством системы Государственная информационная система жилищно-коммунального хозяйства (далее – ГИС ЖКХ) проведено 113 общих собраний собственников многоквартирных домов (далее – ОСС), из общего количества 319 ОСС 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услуг по управлению многоквартирным домом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и содержанию общего имущества, оплаченных онлайн: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80%;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85%;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95%;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100%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14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услуг по управлению многоквартирным домом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и содержанию общего имущества, оплаченных онлайн в 2025 году – 88,76% (в 2024 году – 80%)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доля коммунальных услуг, оплаченных онлайн: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80%;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85%;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95%;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100%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Доля коммунальных услуг, оплаченных онлайн в 2025 году – 74,16% (в 2024 году – 80%).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предоставлена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управляющих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товариществ собственников жилья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 расчетно-кассовых центров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Согласно приказу Министерства цифрового развития, связи и массовых коммуникаций Российской Федерации от 18.11.2020 № 600 источником данных является ГИС ЖКХ / банковские системы. На данный момент в ГИС ЖКХ отсутствует признак «Оплата услуг онлайн». Требуется доработка ГИС ЖКХ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управляющих организаций, раскрывающих информацию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в полном объеме в ГИС ЖКХ: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к 2050 году – 100%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14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управляющих организаций, раскрывающих информацию в полном объеме в ГИС ЖКХ – 100%. Раскрытие информации в ГИС ЖКХ обеспечено 30 управляющими организациями, осуществляющими деятельность по управлению многоквартирными домами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города Сургута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(в 2024 году – 100%)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раскрывающих информацию в полном объеме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в ГИС ЖКХ: к 2050 году – 100%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раскрывающих информацию в полном объеме в ГИС ЖКХ – 100% (в 2024 году – 100%)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аварийного жилого фонда, внесенного в цифровой реестр аварийного жилья: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к 2050 году – 100%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14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аварийного жилого фонда, внесенного в цифровой реестр аварийного жилья – 100%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(в 2024 году – 100%)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жителей города в возрасте старше 14 лет, принявших участие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цифровых технологий в принятии решений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городского развития: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80%;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80%;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85%;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90%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жителей города в возрасте старше 14 лет, принявших участие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цифровых технологий в принятии решений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городского развития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2025 году, составила 70,9%,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 2024 году – 49,2%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2.2.1.4. Цифровая зрелость в области общественного транспорта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целевого показателя 25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 частично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автобусов, осуществляющих регулярные перевозки пассажиров, оснащенных системами безналичной оплаты проезда,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к 2050 году – 100%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автобусов, осуществляющих регулярные перевозки пассажиров, оснащенных системами безналичной оплаты проезда в 2025 году – 87,5%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(в 2024 году – 85%)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автобусов, осуществляющих регулярные перевозки пассажиров, для которых обеспечена в открытом доступе информация об их реальном движении по маршруту,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к 2050 году – 100%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14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Доля автобусов, осуществляющих регулярные перевозки пассажиров, для которых обеспечена в открытом доступе информация об их реальном движении по маршруту в 2025 году – 98% (в 2024 году – 95%)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автобусов, осуществляющих регулярные перевозки пассажиров, оснащенных системами видеонаблюдения салонов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функцией записи), соответствующих требованиям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защите персональных данных,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к 2050 году – 100%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14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автобусов, осуществляющих регулярные перевозки пассажиров, оснащенных системами видеонаблюдения салонов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(с функцией записи), соответствующих требованиям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о защите персональных данных в 2025 году – 87,5% (в 2024 году – 85%)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2.2.1.5. Цифровая зрелость в области стратегического планирования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Комплексного инфраструктурного плана развития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города Сургута в государственную информационную систему обеспечения градостроительной деятельности Ханты-Мансийского автономного округа – Югры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(обеспечивает достижение целевого показателя 25)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достижения ожидаемого результата по мероприятию по итогам 2031 года.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Государственную информационную систему обеспечения градостроительной деятельности Ханты-Мансийского автономного округа – Югры (далее – ГИСОГД –Югры) внедрен Комплексный инфраструктурный план развития города Сургута в части единого документа территориального планирования и градостроительного зонирования, утвержденного решением Думы города от 03.12.2024 № 703-VII ДГ.  Решение Думы города и приложения к нему внесены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 ГИСОГД – Югры.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Векторная модель единого документа размещена и доступна в ГИСОГД – Югры.</w:t>
            </w:r>
          </w:p>
          <w:p w:rsidR="00F917AA" w:rsidRPr="00F917AA" w:rsidRDefault="00F917AA" w:rsidP="0014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города от 29.12.2025 № 961-VII ДГ «О внесении изменений в решение Думы города от 03.12.2024 № 703-VII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 внесены изменения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единый документ, проводится работа по внесению изменений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 ГИСОГД-Югры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2.2.1.6. Организация мероприятий, направленных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получение дополнительного профессионального образования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и формирование позитивного имиджа муниципальных служащих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организованных мероприятий: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до 2026 года – не менее 7 ед. в год;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с 2027 по 2050 годы –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8 ед. в год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27)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2024-2025 годах организовано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47 мероприятий при плановом показателе не менее 7 мероприятий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год. Из них 19 – в 2024 году, 28 –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2025 году.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Перевыполнение показателей обусловлено организацией проведения дополнительных мероприятий </w:t>
            </w:r>
            <w:r w:rsidR="00144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 заявкам структурных подразделений за счет средств экономии, сформированной по итогам осуществления закупок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2.2.1.7. Участие работников органа местного самоуправления </w:t>
            </w:r>
            <w:r w:rsidRPr="00F917A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и подведомственных им учреждений </w:t>
            </w:r>
            <w:r w:rsidR="00892F5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обучении по направлениям цифровой экономики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количество участников </w:t>
            </w:r>
            <w:r w:rsidRPr="00F917A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в обучающих мероприятиях, ежегодно, не менее 30 чел.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28)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 2025 году прошли обучение по направлениям цифровой экономики 288 сотрудников Администрации города и ее структурных подразделений, муниципального казенного учреждения «Управление информационных технологий и связи города Сургута»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2.2.2. Мероприятия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 инфраструктурному обеспечению цифровой трансформации муниципального управления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целевого показателя 25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2.2.2.1. Проведение ежегодных мероприятий, направленных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на обеспечение соответствия официального портала Администрации города современным требованиям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ежегодных мероприятий: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до 2050 года – не менее 1 ед. в год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25)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F917AA" w:rsidRPr="00F917AA" w:rsidRDefault="00F917AA" w:rsidP="00C96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31.03.2025 года проведена смена платформы официального портала Администрации города на «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Битрикс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». В течение года дважды совместно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со структурными подразделениями Администрации проводилась ревизия подразделов на корректное отображение и соответствие информации современным нормам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2.2.2.2. Модернизация официального портала Администрации города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с современными требованиями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осуществление модернизации официального портала Администрации города к 2026 году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(обеспечивает достижение целевого показателя 25)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официального портала Администрации города осуществляется по следующим позициям: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 мобильная разметка: портал адаптирован под разрешения современных мобильных устройств (телефон, планшет);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разметка, шаблон оформления: портал соответствует современным требованиям и критериями доступности, утвержденным приказом Министерства цифрового развития, связи и массовых коммуникаций Российской Федерации от 07.11.2023 № 953 «Об утверждении Порядка обеспечения условий доступности для инвалидов по зрению официальных сайтов государственных органов, органов местного самоуправления 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и подведомственных организаций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аутентификация и авторизация: 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изменениями Федерального закона от 02.05.2006 № 59-ФЗ 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«О порядке рассмотрения обращений граждан Российской Федерации», для подачи обращения граждан 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электронной форме с 30 марта 2025 необходимо проходить аутентификацию – на портале аутентификация и авторизация реализованы по номеру телефона.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интеграция портала с системой электронного документооборота «ДЕЛО»: доработан личный кабинет гражданина в части отображения подробной информации о всех ранее поданных обращениях и их статусе обработки;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индивидуальные согласия 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данных: согласие на обработку персональных данных с 1 сентября 2025 года должно быть получено операторами по новым правилам (поправки в статье 9 Федерального закона от 27.07.2006 №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152-ФЗ «О персональных данных»),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все формы на портале снабжены соответствующими согласиями 29.08.2025;</w:t>
            </w:r>
          </w:p>
          <w:p w:rsidR="00F917AA" w:rsidRPr="00F917AA" w:rsidRDefault="00F917AA" w:rsidP="00C96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- формы обратной связи для проектов документов: добавлена возможность размещать формы для направления гражданами замечаний и предложений для проектов документов на этапе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их общественного обсуждения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2.2.2.3. Развитие центра хранения </w:t>
            </w:r>
            <w:r w:rsidR="00892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 обработки данных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информационных ресурсов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25)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начиная с третьего этапа Стратегии.</w:t>
            </w:r>
          </w:p>
          <w:p w:rsidR="00F917AA" w:rsidRPr="00F917AA" w:rsidRDefault="00F917AA" w:rsidP="00C96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 2025 году построено здание центра хранения и обработки данных (ЦОД), ведутся работы по переносу серверного оборудования в новое здание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2.2.2.4. Формирование интеллектуальных городских систем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интеллектуальных систем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по сферам жизнедеятельности (жилищно-коммунальное хозяйство, общественный транспорт, образование и другие) (обеспечивает достижение целевого показателя 25)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начиная с третьего этапа Стратегии.</w:t>
            </w:r>
          </w:p>
          <w:p w:rsidR="00F917AA" w:rsidRPr="00F917AA" w:rsidRDefault="00F917AA" w:rsidP="00C96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произведена модернизация 6 светофорных объектов, установлены 42 детектора транспортного потока. Заключен муниципальный контракт на обновление и сопровождение автоматизированной системы по управлению дорожным движением, иных подсистем интеллектуальной транспортной системы 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Сургутской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агломерации в 2026 году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2.2.3. Мероприятия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 информационно-маркетинговому обеспечению цифровой трансформации муниципального управления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25, 26, 27, 28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C96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917AA" w:rsidRPr="00F917AA" w:rsidTr="00482EC6">
        <w:trPr>
          <w:trHeight w:val="689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892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2.2.3.1. Обеспечение участия жителей города </w:t>
            </w:r>
            <w:bookmarkStart w:id="0" w:name="_GoBack"/>
            <w:bookmarkEnd w:id="0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 обсуждении вопросов цифровизации городских сервисов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населением посредством обратной связи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портале Администрации города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25, 26, 27, 28)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F917AA" w:rsidRPr="00F917AA" w:rsidRDefault="00F917AA" w:rsidP="00C96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обратная связь 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с населением на официальном портале Администрации города обеспечивается сервисами «Виртуальная приемная» 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и «Сообщить о недочетах в работе портала». Через сервис «Виртуальная приемная» в 2025 году поступило 2 373 обращений от граждан, через сервис «Сообщить о недочетах 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работе портала» – 8 обращений 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публикации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портале Администрации города сведений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цифровизации городских сервисов, мероприятиях </w:t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br/>
              <w:t>по цифровой трансформации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25, 26, 27, 28)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За 2025 год на официальном портале Администрации города размещено 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17 информационных материалов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о цифровизации городских сервисов, мероприятиях по цифровой трансформации: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1.  https://admsurgut.ru/novosti/detail.php?ID=336020;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2.  https://admsurgut.ru/novosti/detail.php?ID=409520;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3.  https://admsurgut.ru/novosti/detail.php?ID=473544;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4.  https://admsurgut.ru/novosti/detail.php?ID=481841;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5.  https://admsurgut.ru/novosti/detail.php?ID=342133;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6.  https://admsurgut.ru/novosti/detail.php?ID=483125;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7.  https://admsurgut.ru/novosti/detail.php?ID=476280&amp;sphrase_id=1656458;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8.  https://admsurgut.ru/novosti/detail.php?ID=478232&amp;sphrase_id=1656458;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9.  https://admsurgut.ru/novosti/detail.php?ID=477206&amp;sphrase_id=1656458;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10.  https://admsurgut.ru/novosti/detail.php?ID=479753&amp;sphrase_id=1656458;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11.  https://admsurgut.ru/novosti/detail.php?ID=479796&amp;sphrase_id=1656458;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12.  https://admsurgut.ru/novosti/detail.php?ID=479796&amp;sphrase_id=1656458;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13.  https://admsurgut.ru/novosti/detail.php?ID=483768&amp;sphrase_id=1656458;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14.  https://admsurgut.ru/novosti/detail.php?ID=481176&amp;sphrase_id=1656458;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15.  https://admsurgut.ru/novosti/detail.php?ID=476671&amp;sphrase_id=1656458;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16.  https://admsurgut.ru/novosti/detail.php?ID=476671&amp;sphrase_id=1656458;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17.  https://admsurgut.ru/novosti/detail.php?ID=485220&amp;sphrase_id=1656458 </w:t>
            </w:r>
          </w:p>
        </w:tc>
      </w:tr>
      <w:tr w:rsidR="00F917AA" w:rsidRPr="00F917AA" w:rsidTr="00482EC6">
        <w:trPr>
          <w:trHeight w:val="2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2.2.3.2. Участие муниципального образования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в технологических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 инновационных мероприятиях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стратегических сессиях, форумах, отраслевых конференциях: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ежегодно не менее 3 ед. (обеспечивает достижение целевых показателей 25, 28)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начиная со второго этапа Стратегии.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В 2025 году принято участие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мероприятиях: 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1. Ежегодная Коллегия Департамента информационных технологий 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и цифрового развития Югры, 24-25 февраля 2025 года в кампусе «Школы 21» в городе Сургуте.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2. XVI Международный IT-форум 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стран БРИКС и ШОС, </w:t>
            </w:r>
            <w:r w:rsidR="00C962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25-27 июня 2025 года в городе Ханты-Мансийске.</w:t>
            </w:r>
          </w:p>
          <w:p w:rsidR="00F917AA" w:rsidRPr="00F917AA" w:rsidRDefault="00F917AA" w:rsidP="00F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3. Югорский </w:t>
            </w:r>
            <w:proofErr w:type="spellStart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F917AA">
              <w:rPr>
                <w:rFonts w:ascii="Times New Roman" w:hAnsi="Times New Roman" w:cs="Times New Roman"/>
                <w:sz w:val="24"/>
                <w:szCs w:val="24"/>
              </w:rPr>
              <w:t xml:space="preserve"> – Хантатон-2025, 26-27 апреля 2025 в кампусе «Школы 21» в городе Сургуте</w:t>
            </w:r>
          </w:p>
        </w:tc>
      </w:tr>
    </w:tbl>
    <w:p w:rsidR="00B00336" w:rsidRPr="00B0189E" w:rsidRDefault="00B00336" w:rsidP="003C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0336" w:rsidRPr="00B0189E" w:rsidSect="002A187F">
      <w:pgSz w:w="16838" w:h="11906" w:orient="landscape"/>
      <w:pgMar w:top="1276" w:right="992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21D" w:rsidRDefault="00C9621D" w:rsidP="002D03BA">
      <w:pPr>
        <w:spacing w:after="0" w:line="240" w:lineRule="auto"/>
      </w:pPr>
      <w:r>
        <w:separator/>
      </w:r>
    </w:p>
  </w:endnote>
  <w:endnote w:type="continuationSeparator" w:id="0">
    <w:p w:rsidR="00C9621D" w:rsidRDefault="00C9621D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9621D" w:rsidRPr="002D03BA" w:rsidRDefault="00C9621D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2F55">
          <w:rPr>
            <w:rFonts w:ascii="Times New Roman" w:hAnsi="Times New Roman" w:cs="Times New Roman"/>
            <w:noProof/>
            <w:sz w:val="20"/>
            <w:szCs w:val="20"/>
          </w:rPr>
          <w:t>23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621D" w:rsidRDefault="00C962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21D" w:rsidRDefault="00C9621D" w:rsidP="002D03BA">
      <w:pPr>
        <w:spacing w:after="0" w:line="240" w:lineRule="auto"/>
      </w:pPr>
      <w:r>
        <w:separator/>
      </w:r>
    </w:p>
  </w:footnote>
  <w:footnote w:type="continuationSeparator" w:id="0">
    <w:p w:rsidR="00C9621D" w:rsidRDefault="00C9621D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940"/>
    <w:multiLevelType w:val="hybridMultilevel"/>
    <w:tmpl w:val="6654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8E4"/>
    <w:multiLevelType w:val="hybridMultilevel"/>
    <w:tmpl w:val="476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F6F08"/>
    <w:multiLevelType w:val="hybridMultilevel"/>
    <w:tmpl w:val="476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68F9"/>
    <w:multiLevelType w:val="hybridMultilevel"/>
    <w:tmpl w:val="802C88D8"/>
    <w:lvl w:ilvl="0" w:tplc="279AA8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CD438FE"/>
    <w:multiLevelType w:val="hybridMultilevel"/>
    <w:tmpl w:val="4102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3E0E"/>
    <w:multiLevelType w:val="hybridMultilevel"/>
    <w:tmpl w:val="56461174"/>
    <w:lvl w:ilvl="0" w:tplc="70CCD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7941A8"/>
    <w:multiLevelType w:val="hybridMultilevel"/>
    <w:tmpl w:val="409C2952"/>
    <w:lvl w:ilvl="0" w:tplc="AFD4F2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A7A29"/>
    <w:multiLevelType w:val="hybridMultilevel"/>
    <w:tmpl w:val="6654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243D9B"/>
    <w:multiLevelType w:val="hybridMultilevel"/>
    <w:tmpl w:val="476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1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46C4"/>
    <w:rsid w:val="00021E0C"/>
    <w:rsid w:val="0002272E"/>
    <w:rsid w:val="00026FE9"/>
    <w:rsid w:val="00027913"/>
    <w:rsid w:val="00031778"/>
    <w:rsid w:val="000401E7"/>
    <w:rsid w:val="00041187"/>
    <w:rsid w:val="00045A92"/>
    <w:rsid w:val="00046427"/>
    <w:rsid w:val="00046BCC"/>
    <w:rsid w:val="00061F14"/>
    <w:rsid w:val="000641D0"/>
    <w:rsid w:val="00072AC6"/>
    <w:rsid w:val="00075705"/>
    <w:rsid w:val="00076711"/>
    <w:rsid w:val="0007754F"/>
    <w:rsid w:val="0008231D"/>
    <w:rsid w:val="0008359D"/>
    <w:rsid w:val="00084B49"/>
    <w:rsid w:val="0008765B"/>
    <w:rsid w:val="00091EFD"/>
    <w:rsid w:val="00093232"/>
    <w:rsid w:val="0009419F"/>
    <w:rsid w:val="000941E3"/>
    <w:rsid w:val="000977F4"/>
    <w:rsid w:val="000A4364"/>
    <w:rsid w:val="000B37B1"/>
    <w:rsid w:val="000B503A"/>
    <w:rsid w:val="000C156C"/>
    <w:rsid w:val="000D1310"/>
    <w:rsid w:val="000D5FF6"/>
    <w:rsid w:val="000E1261"/>
    <w:rsid w:val="000E1365"/>
    <w:rsid w:val="000E44D0"/>
    <w:rsid w:val="000F06AD"/>
    <w:rsid w:val="00102B31"/>
    <w:rsid w:val="001034D4"/>
    <w:rsid w:val="00104E26"/>
    <w:rsid w:val="00105C0B"/>
    <w:rsid w:val="001072DC"/>
    <w:rsid w:val="0011235E"/>
    <w:rsid w:val="00116606"/>
    <w:rsid w:val="00122F38"/>
    <w:rsid w:val="00126666"/>
    <w:rsid w:val="001305CE"/>
    <w:rsid w:val="00136730"/>
    <w:rsid w:val="00144192"/>
    <w:rsid w:val="00145D86"/>
    <w:rsid w:val="001464CE"/>
    <w:rsid w:val="00151A0B"/>
    <w:rsid w:val="0015295C"/>
    <w:rsid w:val="00155C84"/>
    <w:rsid w:val="00157923"/>
    <w:rsid w:val="0015794B"/>
    <w:rsid w:val="00160705"/>
    <w:rsid w:val="00160B8B"/>
    <w:rsid w:val="001616F1"/>
    <w:rsid w:val="001630F0"/>
    <w:rsid w:val="001662AF"/>
    <w:rsid w:val="00166400"/>
    <w:rsid w:val="0017407B"/>
    <w:rsid w:val="00175C2F"/>
    <w:rsid w:val="00183324"/>
    <w:rsid w:val="001A0DE4"/>
    <w:rsid w:val="001A1596"/>
    <w:rsid w:val="001A1E2F"/>
    <w:rsid w:val="001B01C4"/>
    <w:rsid w:val="001B109A"/>
    <w:rsid w:val="001B37FA"/>
    <w:rsid w:val="001B65D0"/>
    <w:rsid w:val="001B7C29"/>
    <w:rsid w:val="001E0540"/>
    <w:rsid w:val="001E0EEB"/>
    <w:rsid w:val="001E1202"/>
    <w:rsid w:val="001E2A67"/>
    <w:rsid w:val="001E2BFC"/>
    <w:rsid w:val="001E6F70"/>
    <w:rsid w:val="001F0331"/>
    <w:rsid w:val="001F130F"/>
    <w:rsid w:val="001F308D"/>
    <w:rsid w:val="001F348C"/>
    <w:rsid w:val="001F488E"/>
    <w:rsid w:val="00211114"/>
    <w:rsid w:val="00217110"/>
    <w:rsid w:val="00217DBA"/>
    <w:rsid w:val="00222008"/>
    <w:rsid w:val="002271D6"/>
    <w:rsid w:val="002279D2"/>
    <w:rsid w:val="00227BC2"/>
    <w:rsid w:val="002305F8"/>
    <w:rsid w:val="002319EA"/>
    <w:rsid w:val="00232645"/>
    <w:rsid w:val="00232E37"/>
    <w:rsid w:val="002407DF"/>
    <w:rsid w:val="0024169E"/>
    <w:rsid w:val="00244469"/>
    <w:rsid w:val="0024639A"/>
    <w:rsid w:val="00247B0F"/>
    <w:rsid w:val="00247B9A"/>
    <w:rsid w:val="002521F2"/>
    <w:rsid w:val="00254C87"/>
    <w:rsid w:val="002632DD"/>
    <w:rsid w:val="00266C9A"/>
    <w:rsid w:val="00272942"/>
    <w:rsid w:val="0027421E"/>
    <w:rsid w:val="002758A8"/>
    <w:rsid w:val="002758D6"/>
    <w:rsid w:val="00290361"/>
    <w:rsid w:val="002921EB"/>
    <w:rsid w:val="00293C4D"/>
    <w:rsid w:val="002A14E7"/>
    <w:rsid w:val="002A187F"/>
    <w:rsid w:val="002A20DF"/>
    <w:rsid w:val="002A67F8"/>
    <w:rsid w:val="002B0F32"/>
    <w:rsid w:val="002B2787"/>
    <w:rsid w:val="002C080B"/>
    <w:rsid w:val="002C38F3"/>
    <w:rsid w:val="002C3FDA"/>
    <w:rsid w:val="002C5429"/>
    <w:rsid w:val="002C6210"/>
    <w:rsid w:val="002C723E"/>
    <w:rsid w:val="002D03BA"/>
    <w:rsid w:val="002D3907"/>
    <w:rsid w:val="002E14D0"/>
    <w:rsid w:val="002E2554"/>
    <w:rsid w:val="002E6B32"/>
    <w:rsid w:val="002E74A2"/>
    <w:rsid w:val="002F1834"/>
    <w:rsid w:val="00300C3A"/>
    <w:rsid w:val="0030243C"/>
    <w:rsid w:val="00303F47"/>
    <w:rsid w:val="00304A9B"/>
    <w:rsid w:val="0031287A"/>
    <w:rsid w:val="00313D13"/>
    <w:rsid w:val="00314ECB"/>
    <w:rsid w:val="00316724"/>
    <w:rsid w:val="00321BB2"/>
    <w:rsid w:val="003246AB"/>
    <w:rsid w:val="00324BC9"/>
    <w:rsid w:val="0033236C"/>
    <w:rsid w:val="0033333B"/>
    <w:rsid w:val="00334C26"/>
    <w:rsid w:val="00337F9E"/>
    <w:rsid w:val="00344998"/>
    <w:rsid w:val="00345A35"/>
    <w:rsid w:val="00346541"/>
    <w:rsid w:val="00347A0D"/>
    <w:rsid w:val="00347A8A"/>
    <w:rsid w:val="003502BB"/>
    <w:rsid w:val="003519F5"/>
    <w:rsid w:val="00353577"/>
    <w:rsid w:val="003548F3"/>
    <w:rsid w:val="003600D7"/>
    <w:rsid w:val="00361893"/>
    <w:rsid w:val="00362C14"/>
    <w:rsid w:val="003746E2"/>
    <w:rsid w:val="00381005"/>
    <w:rsid w:val="00385571"/>
    <w:rsid w:val="00392ACC"/>
    <w:rsid w:val="003A5BA7"/>
    <w:rsid w:val="003B4BC9"/>
    <w:rsid w:val="003B5152"/>
    <w:rsid w:val="003C258A"/>
    <w:rsid w:val="003C4E17"/>
    <w:rsid w:val="003C75CB"/>
    <w:rsid w:val="003D0A7B"/>
    <w:rsid w:val="003E1FC0"/>
    <w:rsid w:val="003F0154"/>
    <w:rsid w:val="00401DCA"/>
    <w:rsid w:val="004049A7"/>
    <w:rsid w:val="00412ABC"/>
    <w:rsid w:val="004130CB"/>
    <w:rsid w:val="00417635"/>
    <w:rsid w:val="00420B94"/>
    <w:rsid w:val="00425280"/>
    <w:rsid w:val="0043121A"/>
    <w:rsid w:val="00434F50"/>
    <w:rsid w:val="004411C6"/>
    <w:rsid w:val="004432B1"/>
    <w:rsid w:val="00444F34"/>
    <w:rsid w:val="004507D4"/>
    <w:rsid w:val="004514A6"/>
    <w:rsid w:val="00452AB2"/>
    <w:rsid w:val="00461FFF"/>
    <w:rsid w:val="00463B51"/>
    <w:rsid w:val="00474AF3"/>
    <w:rsid w:val="00476344"/>
    <w:rsid w:val="004808B6"/>
    <w:rsid w:val="004820E1"/>
    <w:rsid w:val="00482EC6"/>
    <w:rsid w:val="00485BC4"/>
    <w:rsid w:val="004875C3"/>
    <w:rsid w:val="00492F92"/>
    <w:rsid w:val="00492FEC"/>
    <w:rsid w:val="004973ED"/>
    <w:rsid w:val="004A7FFD"/>
    <w:rsid w:val="004B0053"/>
    <w:rsid w:val="004C026D"/>
    <w:rsid w:val="004D042D"/>
    <w:rsid w:val="004D2873"/>
    <w:rsid w:val="004D2E12"/>
    <w:rsid w:val="004D2F3E"/>
    <w:rsid w:val="004D3451"/>
    <w:rsid w:val="004E3176"/>
    <w:rsid w:val="004E3435"/>
    <w:rsid w:val="004E7951"/>
    <w:rsid w:val="004F2C9D"/>
    <w:rsid w:val="005026C9"/>
    <w:rsid w:val="005035BB"/>
    <w:rsid w:val="0051196F"/>
    <w:rsid w:val="0051665D"/>
    <w:rsid w:val="00517030"/>
    <w:rsid w:val="005177F2"/>
    <w:rsid w:val="005219F3"/>
    <w:rsid w:val="005220F8"/>
    <w:rsid w:val="005232D2"/>
    <w:rsid w:val="00524835"/>
    <w:rsid w:val="00526CBA"/>
    <w:rsid w:val="00526D9F"/>
    <w:rsid w:val="00533352"/>
    <w:rsid w:val="00540F20"/>
    <w:rsid w:val="00543813"/>
    <w:rsid w:val="00545605"/>
    <w:rsid w:val="00552B38"/>
    <w:rsid w:val="00553389"/>
    <w:rsid w:val="005559AB"/>
    <w:rsid w:val="005615EE"/>
    <w:rsid w:val="0056381B"/>
    <w:rsid w:val="005671CD"/>
    <w:rsid w:val="00572063"/>
    <w:rsid w:val="00577114"/>
    <w:rsid w:val="00586C20"/>
    <w:rsid w:val="00592F79"/>
    <w:rsid w:val="005A139B"/>
    <w:rsid w:val="005A224F"/>
    <w:rsid w:val="005A5CD6"/>
    <w:rsid w:val="005B03FC"/>
    <w:rsid w:val="005B3C1E"/>
    <w:rsid w:val="005B5AAE"/>
    <w:rsid w:val="005B5F4C"/>
    <w:rsid w:val="005C43E9"/>
    <w:rsid w:val="005C7950"/>
    <w:rsid w:val="005D2044"/>
    <w:rsid w:val="005D65B7"/>
    <w:rsid w:val="005D70D8"/>
    <w:rsid w:val="005E03E1"/>
    <w:rsid w:val="005E263D"/>
    <w:rsid w:val="005E59E6"/>
    <w:rsid w:val="005F603A"/>
    <w:rsid w:val="005F7BD1"/>
    <w:rsid w:val="00601B57"/>
    <w:rsid w:val="00607791"/>
    <w:rsid w:val="00612B4F"/>
    <w:rsid w:val="006136E8"/>
    <w:rsid w:val="0061410A"/>
    <w:rsid w:val="00614347"/>
    <w:rsid w:val="00617A7E"/>
    <w:rsid w:val="006220E9"/>
    <w:rsid w:val="0062307F"/>
    <w:rsid w:val="0062374E"/>
    <w:rsid w:val="006269C4"/>
    <w:rsid w:val="006301A1"/>
    <w:rsid w:val="00634079"/>
    <w:rsid w:val="00634AAA"/>
    <w:rsid w:val="006427BB"/>
    <w:rsid w:val="00643364"/>
    <w:rsid w:val="00650585"/>
    <w:rsid w:val="0065200C"/>
    <w:rsid w:val="006524CF"/>
    <w:rsid w:val="00657586"/>
    <w:rsid w:val="00662DA2"/>
    <w:rsid w:val="00666ABF"/>
    <w:rsid w:val="006702BE"/>
    <w:rsid w:val="00672187"/>
    <w:rsid w:val="00682B86"/>
    <w:rsid w:val="00684858"/>
    <w:rsid w:val="00686290"/>
    <w:rsid w:val="006867B4"/>
    <w:rsid w:val="00692478"/>
    <w:rsid w:val="0069584B"/>
    <w:rsid w:val="00696A52"/>
    <w:rsid w:val="006A701D"/>
    <w:rsid w:val="006A7F20"/>
    <w:rsid w:val="006B0C1D"/>
    <w:rsid w:val="006B448F"/>
    <w:rsid w:val="006B54C6"/>
    <w:rsid w:val="006B7505"/>
    <w:rsid w:val="006C21FD"/>
    <w:rsid w:val="006C50D9"/>
    <w:rsid w:val="006C5786"/>
    <w:rsid w:val="006D18AA"/>
    <w:rsid w:val="006E0A11"/>
    <w:rsid w:val="006E0E33"/>
    <w:rsid w:val="006E3D4B"/>
    <w:rsid w:val="00704C51"/>
    <w:rsid w:val="007051F6"/>
    <w:rsid w:val="00705FDD"/>
    <w:rsid w:val="00711354"/>
    <w:rsid w:val="00714E03"/>
    <w:rsid w:val="007179F0"/>
    <w:rsid w:val="00720788"/>
    <w:rsid w:val="007222C4"/>
    <w:rsid w:val="00723570"/>
    <w:rsid w:val="00724364"/>
    <w:rsid w:val="007249A1"/>
    <w:rsid w:val="00726CED"/>
    <w:rsid w:val="007330CF"/>
    <w:rsid w:val="007452C9"/>
    <w:rsid w:val="00751BD2"/>
    <w:rsid w:val="00753E37"/>
    <w:rsid w:val="00754C95"/>
    <w:rsid w:val="00761CF0"/>
    <w:rsid w:val="007716CE"/>
    <w:rsid w:val="00771E87"/>
    <w:rsid w:val="007731AF"/>
    <w:rsid w:val="00784896"/>
    <w:rsid w:val="007A1622"/>
    <w:rsid w:val="007A194A"/>
    <w:rsid w:val="007A64D3"/>
    <w:rsid w:val="007B0D63"/>
    <w:rsid w:val="007B7020"/>
    <w:rsid w:val="007C3041"/>
    <w:rsid w:val="007D00DA"/>
    <w:rsid w:val="007D562D"/>
    <w:rsid w:val="007D6938"/>
    <w:rsid w:val="007D6B7B"/>
    <w:rsid w:val="007F2364"/>
    <w:rsid w:val="007F4F99"/>
    <w:rsid w:val="007F51F3"/>
    <w:rsid w:val="007F6DA0"/>
    <w:rsid w:val="00800234"/>
    <w:rsid w:val="00810D5D"/>
    <w:rsid w:val="00816A7D"/>
    <w:rsid w:val="00816F70"/>
    <w:rsid w:val="00831E46"/>
    <w:rsid w:val="00835D2C"/>
    <w:rsid w:val="0084134F"/>
    <w:rsid w:val="00844492"/>
    <w:rsid w:val="008503FA"/>
    <w:rsid w:val="0086753F"/>
    <w:rsid w:val="00870EE7"/>
    <w:rsid w:val="00872561"/>
    <w:rsid w:val="00881280"/>
    <w:rsid w:val="00882A20"/>
    <w:rsid w:val="00882BB1"/>
    <w:rsid w:val="00882CC4"/>
    <w:rsid w:val="00883987"/>
    <w:rsid w:val="00887312"/>
    <w:rsid w:val="00887955"/>
    <w:rsid w:val="008917C1"/>
    <w:rsid w:val="00892F55"/>
    <w:rsid w:val="00893DCB"/>
    <w:rsid w:val="0089605C"/>
    <w:rsid w:val="008A0713"/>
    <w:rsid w:val="008A1B80"/>
    <w:rsid w:val="008A5030"/>
    <w:rsid w:val="008A5DD2"/>
    <w:rsid w:val="008B1845"/>
    <w:rsid w:val="008B5E5F"/>
    <w:rsid w:val="008C05F0"/>
    <w:rsid w:val="008C2B5A"/>
    <w:rsid w:val="008D2467"/>
    <w:rsid w:val="008E3C41"/>
    <w:rsid w:val="00903175"/>
    <w:rsid w:val="009061FB"/>
    <w:rsid w:val="0091035E"/>
    <w:rsid w:val="009103E0"/>
    <w:rsid w:val="00914B49"/>
    <w:rsid w:val="00917074"/>
    <w:rsid w:val="00922D18"/>
    <w:rsid w:val="00927493"/>
    <w:rsid w:val="00930CB6"/>
    <w:rsid w:val="00932971"/>
    <w:rsid w:val="00933515"/>
    <w:rsid w:val="00940B7C"/>
    <w:rsid w:val="00941638"/>
    <w:rsid w:val="0094410F"/>
    <w:rsid w:val="0094677D"/>
    <w:rsid w:val="00956785"/>
    <w:rsid w:val="00962E68"/>
    <w:rsid w:val="00964655"/>
    <w:rsid w:val="009671F9"/>
    <w:rsid w:val="009679D2"/>
    <w:rsid w:val="009712FC"/>
    <w:rsid w:val="00973E47"/>
    <w:rsid w:val="00974F0C"/>
    <w:rsid w:val="00984F96"/>
    <w:rsid w:val="00986876"/>
    <w:rsid w:val="00997073"/>
    <w:rsid w:val="009A499F"/>
    <w:rsid w:val="009B01FA"/>
    <w:rsid w:val="009B6BF3"/>
    <w:rsid w:val="009C08A0"/>
    <w:rsid w:val="009D2A33"/>
    <w:rsid w:val="009D476F"/>
    <w:rsid w:val="009E4551"/>
    <w:rsid w:val="009E67ED"/>
    <w:rsid w:val="009E7542"/>
    <w:rsid w:val="009F16F3"/>
    <w:rsid w:val="009F1B73"/>
    <w:rsid w:val="00A04EB7"/>
    <w:rsid w:val="00A13C19"/>
    <w:rsid w:val="00A170D1"/>
    <w:rsid w:val="00A36634"/>
    <w:rsid w:val="00A400C4"/>
    <w:rsid w:val="00A421EF"/>
    <w:rsid w:val="00A43B7A"/>
    <w:rsid w:val="00A43E9E"/>
    <w:rsid w:val="00A46362"/>
    <w:rsid w:val="00A51E8E"/>
    <w:rsid w:val="00A53642"/>
    <w:rsid w:val="00A5737E"/>
    <w:rsid w:val="00A579FB"/>
    <w:rsid w:val="00A6431C"/>
    <w:rsid w:val="00A6542B"/>
    <w:rsid w:val="00A66498"/>
    <w:rsid w:val="00A70855"/>
    <w:rsid w:val="00A7167E"/>
    <w:rsid w:val="00A74690"/>
    <w:rsid w:val="00A74737"/>
    <w:rsid w:val="00A75753"/>
    <w:rsid w:val="00A842AD"/>
    <w:rsid w:val="00A85E8D"/>
    <w:rsid w:val="00A87C8E"/>
    <w:rsid w:val="00A928B2"/>
    <w:rsid w:val="00A93DDC"/>
    <w:rsid w:val="00A93EFA"/>
    <w:rsid w:val="00AA006B"/>
    <w:rsid w:val="00AA1027"/>
    <w:rsid w:val="00AA368B"/>
    <w:rsid w:val="00AB02B1"/>
    <w:rsid w:val="00AB4FC9"/>
    <w:rsid w:val="00AB69FA"/>
    <w:rsid w:val="00AC5A6C"/>
    <w:rsid w:val="00AD061D"/>
    <w:rsid w:val="00AD7FD3"/>
    <w:rsid w:val="00AE1079"/>
    <w:rsid w:val="00AE264C"/>
    <w:rsid w:val="00AE5283"/>
    <w:rsid w:val="00AE5584"/>
    <w:rsid w:val="00AF3C58"/>
    <w:rsid w:val="00AF6E6E"/>
    <w:rsid w:val="00B00336"/>
    <w:rsid w:val="00B0189E"/>
    <w:rsid w:val="00B07936"/>
    <w:rsid w:val="00B15919"/>
    <w:rsid w:val="00B15C03"/>
    <w:rsid w:val="00B17B1A"/>
    <w:rsid w:val="00B22B75"/>
    <w:rsid w:val="00B23ABE"/>
    <w:rsid w:val="00B27050"/>
    <w:rsid w:val="00B420E4"/>
    <w:rsid w:val="00B42EEA"/>
    <w:rsid w:val="00B46942"/>
    <w:rsid w:val="00B469C6"/>
    <w:rsid w:val="00B50255"/>
    <w:rsid w:val="00B60416"/>
    <w:rsid w:val="00B61E11"/>
    <w:rsid w:val="00B64673"/>
    <w:rsid w:val="00B65DFD"/>
    <w:rsid w:val="00B6683A"/>
    <w:rsid w:val="00B8200F"/>
    <w:rsid w:val="00B85327"/>
    <w:rsid w:val="00B871D3"/>
    <w:rsid w:val="00B9482C"/>
    <w:rsid w:val="00B964CB"/>
    <w:rsid w:val="00BA0A66"/>
    <w:rsid w:val="00BA1CFD"/>
    <w:rsid w:val="00BA315F"/>
    <w:rsid w:val="00BA6D94"/>
    <w:rsid w:val="00BA713B"/>
    <w:rsid w:val="00BB2874"/>
    <w:rsid w:val="00BB4D9D"/>
    <w:rsid w:val="00BB729C"/>
    <w:rsid w:val="00BC2634"/>
    <w:rsid w:val="00BC409E"/>
    <w:rsid w:val="00BC4496"/>
    <w:rsid w:val="00BC5079"/>
    <w:rsid w:val="00BC5F98"/>
    <w:rsid w:val="00BD145B"/>
    <w:rsid w:val="00BD7762"/>
    <w:rsid w:val="00BD78A8"/>
    <w:rsid w:val="00BD79E3"/>
    <w:rsid w:val="00BF0E44"/>
    <w:rsid w:val="00BF4F04"/>
    <w:rsid w:val="00BF6DF1"/>
    <w:rsid w:val="00C00200"/>
    <w:rsid w:val="00C02E31"/>
    <w:rsid w:val="00C12BAA"/>
    <w:rsid w:val="00C12C96"/>
    <w:rsid w:val="00C14657"/>
    <w:rsid w:val="00C253E8"/>
    <w:rsid w:val="00C362E8"/>
    <w:rsid w:val="00C440F5"/>
    <w:rsid w:val="00C47ABD"/>
    <w:rsid w:val="00C50A34"/>
    <w:rsid w:val="00C52234"/>
    <w:rsid w:val="00C52385"/>
    <w:rsid w:val="00C52AD0"/>
    <w:rsid w:val="00C57552"/>
    <w:rsid w:val="00C577D1"/>
    <w:rsid w:val="00C60566"/>
    <w:rsid w:val="00C612D2"/>
    <w:rsid w:val="00C63442"/>
    <w:rsid w:val="00C64219"/>
    <w:rsid w:val="00C64A3B"/>
    <w:rsid w:val="00C700E2"/>
    <w:rsid w:val="00C703CF"/>
    <w:rsid w:val="00C74457"/>
    <w:rsid w:val="00C81C95"/>
    <w:rsid w:val="00C824AA"/>
    <w:rsid w:val="00C82B20"/>
    <w:rsid w:val="00C82E16"/>
    <w:rsid w:val="00C83EBB"/>
    <w:rsid w:val="00C94327"/>
    <w:rsid w:val="00C94AC7"/>
    <w:rsid w:val="00C9621D"/>
    <w:rsid w:val="00CA5D18"/>
    <w:rsid w:val="00CA6426"/>
    <w:rsid w:val="00CB262D"/>
    <w:rsid w:val="00CB4A19"/>
    <w:rsid w:val="00CC087F"/>
    <w:rsid w:val="00CC18F0"/>
    <w:rsid w:val="00CC1A88"/>
    <w:rsid w:val="00CC5D4A"/>
    <w:rsid w:val="00CC6C66"/>
    <w:rsid w:val="00CE3844"/>
    <w:rsid w:val="00CE3938"/>
    <w:rsid w:val="00CE4FA1"/>
    <w:rsid w:val="00CE55A5"/>
    <w:rsid w:val="00CE7D81"/>
    <w:rsid w:val="00CF46BB"/>
    <w:rsid w:val="00CF73A4"/>
    <w:rsid w:val="00D16AE2"/>
    <w:rsid w:val="00D17A0D"/>
    <w:rsid w:val="00D26D5A"/>
    <w:rsid w:val="00D31917"/>
    <w:rsid w:val="00D31C08"/>
    <w:rsid w:val="00D379D4"/>
    <w:rsid w:val="00D42E58"/>
    <w:rsid w:val="00D6365A"/>
    <w:rsid w:val="00D65F4C"/>
    <w:rsid w:val="00D67546"/>
    <w:rsid w:val="00D67B74"/>
    <w:rsid w:val="00D81C9F"/>
    <w:rsid w:val="00D83051"/>
    <w:rsid w:val="00D84254"/>
    <w:rsid w:val="00D85130"/>
    <w:rsid w:val="00D90D57"/>
    <w:rsid w:val="00D94A50"/>
    <w:rsid w:val="00DA2DB3"/>
    <w:rsid w:val="00DA462C"/>
    <w:rsid w:val="00DB0945"/>
    <w:rsid w:val="00DB27AE"/>
    <w:rsid w:val="00DB355C"/>
    <w:rsid w:val="00DC6A49"/>
    <w:rsid w:val="00DD5FA9"/>
    <w:rsid w:val="00DE197D"/>
    <w:rsid w:val="00DE440C"/>
    <w:rsid w:val="00DF6B16"/>
    <w:rsid w:val="00DF7FC1"/>
    <w:rsid w:val="00E003C8"/>
    <w:rsid w:val="00E01FCF"/>
    <w:rsid w:val="00E1006B"/>
    <w:rsid w:val="00E135F2"/>
    <w:rsid w:val="00E1724D"/>
    <w:rsid w:val="00E200CC"/>
    <w:rsid w:val="00E2060C"/>
    <w:rsid w:val="00E2656E"/>
    <w:rsid w:val="00E30A04"/>
    <w:rsid w:val="00E33300"/>
    <w:rsid w:val="00E34A41"/>
    <w:rsid w:val="00E36428"/>
    <w:rsid w:val="00E41D76"/>
    <w:rsid w:val="00E46F49"/>
    <w:rsid w:val="00E56271"/>
    <w:rsid w:val="00E701DC"/>
    <w:rsid w:val="00E7229D"/>
    <w:rsid w:val="00E72A63"/>
    <w:rsid w:val="00E7387C"/>
    <w:rsid w:val="00E7462E"/>
    <w:rsid w:val="00E80C8E"/>
    <w:rsid w:val="00E82294"/>
    <w:rsid w:val="00E850A3"/>
    <w:rsid w:val="00E937E3"/>
    <w:rsid w:val="00E93D7F"/>
    <w:rsid w:val="00EA4E9D"/>
    <w:rsid w:val="00EA5D60"/>
    <w:rsid w:val="00EA65C8"/>
    <w:rsid w:val="00EB79AB"/>
    <w:rsid w:val="00ED04CF"/>
    <w:rsid w:val="00ED1003"/>
    <w:rsid w:val="00ED503B"/>
    <w:rsid w:val="00ED77EC"/>
    <w:rsid w:val="00EE0E3E"/>
    <w:rsid w:val="00EE2CD7"/>
    <w:rsid w:val="00EE34C0"/>
    <w:rsid w:val="00EE3803"/>
    <w:rsid w:val="00EE4DEF"/>
    <w:rsid w:val="00EE7DB6"/>
    <w:rsid w:val="00EF3D2F"/>
    <w:rsid w:val="00F00220"/>
    <w:rsid w:val="00F00CDB"/>
    <w:rsid w:val="00F05D26"/>
    <w:rsid w:val="00F14788"/>
    <w:rsid w:val="00F16403"/>
    <w:rsid w:val="00F17478"/>
    <w:rsid w:val="00F208CF"/>
    <w:rsid w:val="00F21979"/>
    <w:rsid w:val="00F229E6"/>
    <w:rsid w:val="00F41519"/>
    <w:rsid w:val="00F44E49"/>
    <w:rsid w:val="00F6163E"/>
    <w:rsid w:val="00F62292"/>
    <w:rsid w:val="00F649FE"/>
    <w:rsid w:val="00F64E41"/>
    <w:rsid w:val="00F6616F"/>
    <w:rsid w:val="00F71DC5"/>
    <w:rsid w:val="00F71E6E"/>
    <w:rsid w:val="00F8251A"/>
    <w:rsid w:val="00F842F6"/>
    <w:rsid w:val="00F90912"/>
    <w:rsid w:val="00F917AA"/>
    <w:rsid w:val="00F91960"/>
    <w:rsid w:val="00F91CFE"/>
    <w:rsid w:val="00F94657"/>
    <w:rsid w:val="00F976AE"/>
    <w:rsid w:val="00FA50E7"/>
    <w:rsid w:val="00FA76BC"/>
    <w:rsid w:val="00FB125A"/>
    <w:rsid w:val="00FB327D"/>
    <w:rsid w:val="00FB57AD"/>
    <w:rsid w:val="00FB5A98"/>
    <w:rsid w:val="00FB5E7A"/>
    <w:rsid w:val="00FB6839"/>
    <w:rsid w:val="00FC178F"/>
    <w:rsid w:val="00FC3FD5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35FB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0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F20"/>
  </w:style>
  <w:style w:type="paragraph" w:styleId="a8">
    <w:name w:val="footer"/>
    <w:basedOn w:val="a"/>
    <w:link w:val="a9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F20"/>
  </w:style>
  <w:style w:type="paragraph" w:customStyle="1" w:styleId="aa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C08A0"/>
    <w:rPr>
      <w:color w:val="0000FF"/>
      <w:u w:val="single"/>
    </w:rPr>
  </w:style>
  <w:style w:type="paragraph" w:styleId="ad">
    <w:name w:val="Body Text"/>
    <w:basedOn w:val="a"/>
    <w:link w:val="ae"/>
    <w:rsid w:val="00434F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434F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321B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67CB2-1704-4EA5-8C2E-505FB44E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5301</Words>
  <Characters>30218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Софрони Андрей Георгиевич</cp:lastModifiedBy>
  <cp:revision>10</cp:revision>
  <cp:lastPrinted>2019-11-01T11:03:00Z</cp:lastPrinted>
  <dcterms:created xsi:type="dcterms:W3CDTF">2026-03-10T10:29:00Z</dcterms:created>
  <dcterms:modified xsi:type="dcterms:W3CDTF">2026-03-10T10:53:00Z</dcterms:modified>
</cp:coreProperties>
</file>